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421B" w:rsidRPr="002160D7" w:rsidRDefault="00A16E30" w:rsidP="00AF13B6">
      <w:pPr>
        <w:jc w:val="both"/>
        <w:rPr>
          <w:rFonts w:ascii="Arial" w:hAnsi="Arial" w:cs="Arial"/>
          <w:lang w:val="en-GB"/>
        </w:rPr>
      </w:pPr>
      <w:r w:rsidRPr="00A16E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6" type="#_x0000_t75" alt="220x21 ALL" style="position:absolute;left:0;text-align:left;margin-left:-92.55pt;margin-top:-24.85pt;width:343pt;height:34.6pt;z-index:1;visibility:visible;mso-position-horizontal-relative:margin;mso-position-vertical-relative:margin">
            <v:imagedata r:id="rId7" o:title=""/>
            <w10:wrap type="square" anchorx="margin" anchory="margin"/>
          </v:shape>
        </w:pict>
      </w:r>
      <w:r w:rsidRPr="00A16E30">
        <w:rPr>
          <w:noProof/>
        </w:rPr>
        <w:pict>
          <v:shape id="Bild 3" o:spid="_x0000_s1027" type="#_x0000_t75" alt="220x21 ALL" style="position:absolute;left:0;text-align:left;margin-left:229.75pt;margin-top:-24.8pt;width:308.45pt;height:34.5pt;z-index:2;visibility:visible;mso-position-horizontal-relative:margin;mso-position-vertical-relative:margin">
            <v:imagedata r:id="rId8" o:title=""/>
            <w10:wrap type="square" anchorx="margin" anchory="margin"/>
          </v:shape>
        </w:pict>
      </w:r>
    </w:p>
    <w:p w:rsidR="007C421B" w:rsidRPr="002160D7" w:rsidRDefault="007C421B" w:rsidP="00AF13B6">
      <w:pPr>
        <w:jc w:val="both"/>
        <w:rPr>
          <w:rFonts w:ascii="Arial" w:hAnsi="Arial" w:cs="Arial"/>
          <w:b/>
          <w:bCs/>
          <w:sz w:val="44"/>
          <w:szCs w:val="44"/>
          <w:lang w:val="en-GB"/>
        </w:rPr>
      </w:pPr>
    </w:p>
    <w:p w:rsidR="007C421B" w:rsidRPr="0018023C" w:rsidRDefault="007C421B" w:rsidP="00AF13B6">
      <w:pPr>
        <w:jc w:val="both"/>
        <w:rPr>
          <w:rFonts w:ascii="Arial" w:hAnsi="Arial" w:cs="Arial"/>
          <w:b/>
          <w:bCs/>
          <w:sz w:val="44"/>
          <w:szCs w:val="44"/>
          <w:lang w:val="en-GB"/>
        </w:rPr>
      </w:pPr>
      <w:r w:rsidRPr="0018023C">
        <w:rPr>
          <w:rFonts w:ascii="Arial" w:hAnsi="Arial" w:cs="Arial"/>
          <w:b/>
          <w:bCs/>
          <w:sz w:val="44"/>
          <w:szCs w:val="44"/>
          <w:lang w:val="en-GB"/>
        </w:rPr>
        <w:t>Final Draft-Report</w:t>
      </w:r>
    </w:p>
    <w:p w:rsidR="007C421B" w:rsidRPr="002160D7" w:rsidRDefault="007C421B" w:rsidP="00AF13B6">
      <w:pPr>
        <w:jc w:val="both"/>
        <w:rPr>
          <w:rFonts w:ascii="Arial" w:hAnsi="Arial" w:cs="Arial"/>
          <w:b/>
          <w:bCs/>
          <w:sz w:val="44"/>
          <w:szCs w:val="44"/>
          <w:lang w:val="en-GB"/>
        </w:rPr>
      </w:pPr>
    </w:p>
    <w:p w:rsidR="007C421B" w:rsidRPr="002160D7" w:rsidRDefault="007C421B" w:rsidP="00AF13B6">
      <w:pPr>
        <w:jc w:val="both"/>
        <w:rPr>
          <w:rFonts w:ascii="Arial" w:hAnsi="Arial" w:cs="Arial"/>
          <w:b/>
          <w:bCs/>
          <w:sz w:val="44"/>
          <w:szCs w:val="44"/>
          <w:lang w:val="en-GB"/>
        </w:rPr>
      </w:pPr>
    </w:p>
    <w:p w:rsidR="007C421B" w:rsidRPr="002160D7" w:rsidRDefault="00A16E30" w:rsidP="00AF13B6">
      <w:pPr>
        <w:jc w:val="both"/>
        <w:rPr>
          <w:rFonts w:ascii="Arial" w:hAnsi="Arial" w:cs="Arial"/>
          <w:b/>
          <w:bCs/>
          <w:sz w:val="36"/>
          <w:szCs w:val="36"/>
          <w:lang w:val="en-GB"/>
        </w:rPr>
      </w:pPr>
      <w:r w:rsidRPr="00A16E30">
        <w:rPr>
          <w:rFonts w:ascii="Arial" w:hAnsi="Arial" w:cs="Arial"/>
          <w:b/>
          <w:bCs/>
          <w:noProof/>
          <w:sz w:val="36"/>
          <w:szCs w:val="36"/>
        </w:rPr>
        <w:pict>
          <v:shape id="Grafik 3" o:spid="_x0000_i1025" type="#_x0000_t75" alt="CIMG1696.JPG" style="width:464.25pt;height:340.5pt;visibility:visible">
            <v:imagedata r:id="rId9" o:title=""/>
          </v:shape>
        </w:pict>
      </w:r>
    </w:p>
    <w:p w:rsidR="007C421B" w:rsidRPr="002160D7" w:rsidRDefault="007C421B" w:rsidP="00AF13B6">
      <w:pPr>
        <w:jc w:val="both"/>
        <w:rPr>
          <w:rFonts w:ascii="Arial" w:hAnsi="Arial" w:cs="Arial"/>
          <w:b/>
          <w:bCs/>
          <w:sz w:val="36"/>
          <w:szCs w:val="36"/>
          <w:lang w:val="en-GB"/>
        </w:rPr>
      </w:pPr>
    </w:p>
    <w:p w:rsidR="007C421B" w:rsidRPr="002160D7" w:rsidRDefault="007C421B" w:rsidP="00AF13B6">
      <w:pPr>
        <w:jc w:val="both"/>
        <w:rPr>
          <w:rFonts w:ascii="Arial" w:hAnsi="Arial" w:cs="Arial"/>
          <w:b/>
          <w:bCs/>
          <w:sz w:val="28"/>
          <w:szCs w:val="28"/>
          <w:lang w:val="en-GB"/>
        </w:rPr>
      </w:pPr>
    </w:p>
    <w:p w:rsidR="007C421B" w:rsidRPr="00020260" w:rsidRDefault="007C421B" w:rsidP="00020260">
      <w:pPr>
        <w:spacing w:line="360" w:lineRule="auto"/>
        <w:jc w:val="both"/>
        <w:rPr>
          <w:rFonts w:ascii="Arial" w:hAnsi="Arial" w:cs="Arial"/>
          <w:b/>
          <w:bCs/>
          <w:sz w:val="28"/>
          <w:szCs w:val="28"/>
          <w:lang w:val="en-GB"/>
        </w:rPr>
      </w:pPr>
      <w:r w:rsidRPr="00020260">
        <w:rPr>
          <w:rFonts w:ascii="Arial" w:hAnsi="Arial" w:cs="Arial"/>
          <w:b/>
          <w:bCs/>
          <w:sz w:val="28"/>
          <w:szCs w:val="28"/>
          <w:lang w:val="en-GB"/>
        </w:rPr>
        <w:t>- Name of Committee: ASEANSAI Strategic Plan Committee</w:t>
      </w:r>
    </w:p>
    <w:p w:rsidR="007C421B" w:rsidRPr="00020260" w:rsidRDefault="007C421B" w:rsidP="00020260">
      <w:pPr>
        <w:spacing w:line="360" w:lineRule="auto"/>
        <w:jc w:val="both"/>
        <w:rPr>
          <w:rFonts w:ascii="Arial" w:hAnsi="Arial" w:cs="Arial"/>
          <w:b/>
          <w:bCs/>
          <w:spacing w:val="-10"/>
          <w:sz w:val="28"/>
          <w:szCs w:val="28"/>
          <w:lang w:val="en-GB"/>
        </w:rPr>
      </w:pPr>
      <w:r w:rsidRPr="00020260">
        <w:rPr>
          <w:rFonts w:ascii="Arial" w:hAnsi="Arial" w:cs="Arial"/>
          <w:b/>
          <w:bCs/>
          <w:spacing w:val="-10"/>
          <w:sz w:val="28"/>
          <w:szCs w:val="28"/>
          <w:lang w:val="en-GB"/>
        </w:rPr>
        <w:t>- Committee Chair and organizing SAI: The State Audit Office of Vietnam</w:t>
      </w:r>
    </w:p>
    <w:p w:rsidR="007C421B" w:rsidRPr="00020260" w:rsidRDefault="007C421B" w:rsidP="00020260">
      <w:pPr>
        <w:spacing w:line="360" w:lineRule="auto"/>
        <w:jc w:val="both"/>
        <w:rPr>
          <w:rFonts w:ascii="Arial" w:hAnsi="Arial" w:cs="Arial"/>
          <w:b/>
          <w:bCs/>
          <w:sz w:val="28"/>
          <w:szCs w:val="28"/>
          <w:lang w:val="en-GB"/>
        </w:rPr>
      </w:pPr>
      <w:r w:rsidRPr="00020260">
        <w:rPr>
          <w:rFonts w:ascii="Arial" w:hAnsi="Arial" w:cs="Arial"/>
          <w:b/>
          <w:bCs/>
          <w:sz w:val="28"/>
          <w:szCs w:val="28"/>
          <w:lang w:val="en-GB"/>
        </w:rPr>
        <w:t xml:space="preserve">- Member participating SAIs: Brunei, Cambodia, Indonesia, Malaysia, Philippines and Vietnam </w:t>
      </w:r>
    </w:p>
    <w:p w:rsidR="007C421B" w:rsidRPr="00020260" w:rsidRDefault="007C421B" w:rsidP="00020260">
      <w:pPr>
        <w:spacing w:line="360" w:lineRule="auto"/>
        <w:jc w:val="both"/>
        <w:rPr>
          <w:rFonts w:ascii="Arial" w:hAnsi="Arial" w:cs="Arial"/>
          <w:b/>
          <w:bCs/>
          <w:sz w:val="28"/>
          <w:szCs w:val="28"/>
          <w:lang w:val="en-GB"/>
        </w:rPr>
      </w:pPr>
      <w:r w:rsidRPr="00020260">
        <w:rPr>
          <w:rFonts w:ascii="Arial" w:hAnsi="Arial" w:cs="Arial"/>
          <w:b/>
          <w:bCs/>
          <w:sz w:val="28"/>
          <w:szCs w:val="28"/>
          <w:lang w:val="en-GB"/>
        </w:rPr>
        <w:t xml:space="preserve">- Facilitator: </w:t>
      </w:r>
      <w:r w:rsidRPr="00020260">
        <w:rPr>
          <w:rFonts w:ascii="Arial" w:hAnsi="Arial" w:cs="Arial"/>
          <w:b/>
          <w:bCs/>
          <w:sz w:val="28"/>
          <w:szCs w:val="28"/>
          <w:lang w:val="en-GB"/>
        </w:rPr>
        <w:tab/>
        <w:t>Nikolas Beckmann (GIZ)</w:t>
      </w:r>
    </w:p>
    <w:p w:rsidR="007C421B" w:rsidRPr="00020260" w:rsidRDefault="007C421B" w:rsidP="00020260">
      <w:pPr>
        <w:spacing w:line="360" w:lineRule="auto"/>
        <w:rPr>
          <w:rFonts w:ascii="Arial" w:hAnsi="Arial" w:cs="Arial"/>
          <w:b/>
          <w:bCs/>
          <w:sz w:val="28"/>
          <w:szCs w:val="28"/>
          <w:lang w:val="en-GB"/>
        </w:rPr>
      </w:pPr>
      <w:r w:rsidRPr="00020260">
        <w:rPr>
          <w:rFonts w:ascii="Arial" w:hAnsi="Arial" w:cs="Arial"/>
          <w:b/>
          <w:bCs/>
          <w:sz w:val="28"/>
          <w:szCs w:val="28"/>
          <w:lang w:val="en-GB"/>
        </w:rPr>
        <w:t xml:space="preserve">- Reporting Date: </w:t>
      </w:r>
      <w:r w:rsidRPr="00020260">
        <w:rPr>
          <w:rFonts w:ascii="Arial" w:hAnsi="Arial" w:cs="Arial"/>
          <w:b/>
          <w:bCs/>
          <w:sz w:val="28"/>
          <w:szCs w:val="28"/>
          <w:lang w:val="en-GB"/>
        </w:rPr>
        <w:tab/>
        <w:t>31.05.2014</w:t>
      </w:r>
    </w:p>
    <w:p w:rsidR="007C421B" w:rsidRPr="002160D7" w:rsidRDefault="007C421B" w:rsidP="00020260">
      <w:pPr>
        <w:spacing w:line="360" w:lineRule="auto"/>
        <w:rPr>
          <w:rFonts w:ascii="Arial" w:hAnsi="Arial" w:cs="Arial"/>
          <w:sz w:val="28"/>
          <w:szCs w:val="28"/>
          <w:lang w:val="en-GB"/>
        </w:rPr>
      </w:pPr>
      <w:r w:rsidRPr="00020260">
        <w:rPr>
          <w:rFonts w:ascii="Arial" w:hAnsi="Arial" w:cs="Arial"/>
          <w:b/>
          <w:bCs/>
          <w:sz w:val="28"/>
          <w:szCs w:val="28"/>
          <w:lang w:val="en-GB"/>
        </w:rPr>
        <w:t>- Status: Final Draft</w:t>
      </w:r>
      <w:r w:rsidRPr="002160D7">
        <w:rPr>
          <w:rFonts w:ascii="Arial" w:hAnsi="Arial" w:cs="Arial"/>
          <w:b/>
          <w:bCs/>
          <w:sz w:val="28"/>
          <w:szCs w:val="28"/>
          <w:lang w:val="en-GB"/>
        </w:rPr>
        <w:br w:type="page"/>
      </w:r>
      <w:r w:rsidRPr="002160D7">
        <w:rPr>
          <w:rFonts w:ascii="Arial" w:hAnsi="Arial" w:cs="Arial"/>
          <w:sz w:val="28"/>
          <w:szCs w:val="28"/>
          <w:lang w:val="en-GB"/>
        </w:rPr>
        <w:lastRenderedPageBreak/>
        <w:t>Content</w:t>
      </w:r>
    </w:p>
    <w:p w:rsidR="007C421B" w:rsidRPr="00020260" w:rsidRDefault="00A16E30" w:rsidP="00AF13B6">
      <w:pPr>
        <w:pStyle w:val="TOC2"/>
        <w:tabs>
          <w:tab w:val="left" w:pos="880"/>
          <w:tab w:val="right" w:leader="dot" w:pos="9451"/>
        </w:tabs>
        <w:jc w:val="both"/>
        <w:rPr>
          <w:rFonts w:ascii="Arial" w:hAnsi="Arial" w:cs="Arial"/>
          <w:b/>
          <w:bCs/>
          <w:noProof/>
          <w:sz w:val="22"/>
          <w:szCs w:val="22"/>
          <w:lang w:val="de-DE" w:eastAsia="de-DE"/>
        </w:rPr>
      </w:pPr>
      <w:r w:rsidRPr="00891A87">
        <w:rPr>
          <w:rFonts w:ascii="Arial" w:hAnsi="Arial" w:cs="Arial"/>
          <w:lang w:val="en-GB"/>
        </w:rPr>
        <w:fldChar w:fldCharType="begin"/>
      </w:r>
      <w:r w:rsidR="007C421B" w:rsidRPr="00891A87">
        <w:rPr>
          <w:rFonts w:ascii="Arial" w:hAnsi="Arial" w:cs="Arial"/>
          <w:lang w:val="en-GB"/>
        </w:rPr>
        <w:instrText xml:space="preserve"> TOC \o "1-3" \h \z \u </w:instrText>
      </w:r>
      <w:r w:rsidRPr="00891A87">
        <w:rPr>
          <w:rFonts w:ascii="Arial" w:hAnsi="Arial" w:cs="Arial"/>
          <w:lang w:val="en-GB"/>
        </w:rPr>
        <w:fldChar w:fldCharType="separate"/>
      </w:r>
      <w:hyperlink w:anchor="_Toc388205332" w:history="1">
        <w:r w:rsidR="007C421B" w:rsidRPr="00020260">
          <w:rPr>
            <w:rStyle w:val="Hyperlink"/>
            <w:rFonts w:ascii="Arial" w:hAnsi="Arial" w:cs="Arial"/>
            <w:b/>
            <w:bCs/>
            <w:noProof/>
            <w:lang w:val="en-GB"/>
          </w:rPr>
          <w:t>1.</w:t>
        </w:r>
        <w:r w:rsidR="007C421B" w:rsidRPr="00020260">
          <w:rPr>
            <w:rFonts w:ascii="Arial" w:hAnsi="Arial" w:cs="Arial"/>
            <w:b/>
            <w:bCs/>
            <w:noProof/>
            <w:sz w:val="22"/>
            <w:szCs w:val="22"/>
            <w:lang w:val="de-DE" w:eastAsia="de-DE"/>
          </w:rPr>
          <w:tab/>
        </w:r>
        <w:r w:rsidR="007C421B" w:rsidRPr="00020260">
          <w:rPr>
            <w:rStyle w:val="Hyperlink"/>
            <w:rFonts w:ascii="Arial" w:hAnsi="Arial" w:cs="Arial"/>
            <w:b/>
            <w:bCs/>
            <w:noProof/>
            <w:lang w:val="en-GB"/>
          </w:rPr>
          <w:t>Objectives of the workshop</w:t>
        </w:r>
        <w:r w:rsidR="007C421B" w:rsidRPr="00020260">
          <w:rPr>
            <w:rFonts w:ascii="Arial" w:hAnsi="Arial" w:cs="Arial"/>
            <w:b/>
            <w:bCs/>
            <w:noProof/>
            <w:webHidden/>
          </w:rPr>
          <w:tab/>
        </w:r>
        <w:r w:rsidRPr="00020260">
          <w:rPr>
            <w:rFonts w:ascii="Arial" w:hAnsi="Arial" w:cs="Arial"/>
            <w:b/>
            <w:bCs/>
            <w:noProof/>
            <w:webHidden/>
          </w:rPr>
          <w:fldChar w:fldCharType="begin"/>
        </w:r>
        <w:r w:rsidR="007C421B" w:rsidRPr="00020260">
          <w:rPr>
            <w:rFonts w:ascii="Arial" w:hAnsi="Arial" w:cs="Arial"/>
            <w:b/>
            <w:bCs/>
            <w:noProof/>
            <w:webHidden/>
          </w:rPr>
          <w:instrText xml:space="preserve"> PAGEREF _Toc388205332 \h </w:instrText>
        </w:r>
        <w:r w:rsidRPr="00020260">
          <w:rPr>
            <w:rFonts w:ascii="Arial" w:hAnsi="Arial" w:cs="Arial"/>
            <w:b/>
            <w:bCs/>
            <w:noProof/>
            <w:webHidden/>
          </w:rPr>
        </w:r>
        <w:r w:rsidRPr="00020260">
          <w:rPr>
            <w:rFonts w:ascii="Arial" w:hAnsi="Arial" w:cs="Arial"/>
            <w:b/>
            <w:bCs/>
            <w:noProof/>
            <w:webHidden/>
          </w:rPr>
          <w:fldChar w:fldCharType="separate"/>
        </w:r>
        <w:r w:rsidR="007C421B" w:rsidRPr="00020260">
          <w:rPr>
            <w:rFonts w:ascii="Arial" w:hAnsi="Arial" w:cs="Arial"/>
            <w:b/>
            <w:bCs/>
            <w:noProof/>
            <w:webHidden/>
          </w:rPr>
          <w:t>3</w:t>
        </w:r>
        <w:r w:rsidRPr="00020260">
          <w:rPr>
            <w:rFonts w:ascii="Arial" w:hAnsi="Arial" w:cs="Arial"/>
            <w:b/>
            <w:bCs/>
            <w:noProof/>
            <w:webHidden/>
          </w:rPr>
          <w:fldChar w:fldCharType="end"/>
        </w:r>
      </w:hyperlink>
    </w:p>
    <w:p w:rsidR="007C421B" w:rsidRPr="00FD4230" w:rsidRDefault="00A16E30" w:rsidP="00AF13B6">
      <w:pPr>
        <w:pStyle w:val="TOC2"/>
        <w:tabs>
          <w:tab w:val="left" w:pos="880"/>
          <w:tab w:val="right" w:leader="dot" w:pos="9451"/>
        </w:tabs>
        <w:jc w:val="both"/>
        <w:rPr>
          <w:rFonts w:ascii="Arial" w:hAnsi="Arial" w:cs="Arial"/>
          <w:noProof/>
          <w:sz w:val="22"/>
          <w:szCs w:val="22"/>
          <w:lang w:val="de-DE" w:eastAsia="de-DE"/>
        </w:rPr>
      </w:pPr>
      <w:hyperlink w:anchor="_Toc388205333" w:history="1">
        <w:r w:rsidR="007C421B" w:rsidRPr="00020260">
          <w:rPr>
            <w:rStyle w:val="Hyperlink"/>
            <w:rFonts w:ascii="Arial" w:hAnsi="Arial" w:cs="Arial"/>
            <w:b/>
            <w:bCs/>
            <w:noProof/>
            <w:lang w:val="en-GB"/>
          </w:rPr>
          <w:t>2.</w:t>
        </w:r>
        <w:r w:rsidR="007C421B" w:rsidRPr="00020260">
          <w:rPr>
            <w:rFonts w:ascii="Arial" w:hAnsi="Arial" w:cs="Arial"/>
            <w:b/>
            <w:bCs/>
            <w:noProof/>
            <w:sz w:val="22"/>
            <w:szCs w:val="22"/>
            <w:lang w:val="de-DE" w:eastAsia="de-DE"/>
          </w:rPr>
          <w:tab/>
        </w:r>
        <w:r w:rsidR="007C421B" w:rsidRPr="00020260">
          <w:rPr>
            <w:rStyle w:val="Hyperlink"/>
            <w:rFonts w:ascii="Arial" w:hAnsi="Arial" w:cs="Arial"/>
            <w:b/>
            <w:bCs/>
            <w:noProof/>
            <w:lang w:val="en-GB"/>
          </w:rPr>
          <w:t>Process and Agenda of the Workshop</w:t>
        </w:r>
        <w:r w:rsidR="007C421B" w:rsidRPr="00020260">
          <w:rPr>
            <w:rFonts w:ascii="Arial" w:hAnsi="Arial" w:cs="Arial"/>
            <w:b/>
            <w:bCs/>
            <w:noProof/>
            <w:webHidden/>
          </w:rPr>
          <w:tab/>
        </w:r>
        <w:r w:rsidRPr="00020260">
          <w:rPr>
            <w:rFonts w:ascii="Arial" w:hAnsi="Arial" w:cs="Arial"/>
            <w:b/>
            <w:bCs/>
            <w:noProof/>
            <w:webHidden/>
          </w:rPr>
          <w:fldChar w:fldCharType="begin"/>
        </w:r>
        <w:r w:rsidR="007C421B" w:rsidRPr="00020260">
          <w:rPr>
            <w:rFonts w:ascii="Arial" w:hAnsi="Arial" w:cs="Arial"/>
            <w:b/>
            <w:bCs/>
            <w:noProof/>
            <w:webHidden/>
          </w:rPr>
          <w:instrText xml:space="preserve"> PAGEREF _Toc388205333 \h </w:instrText>
        </w:r>
        <w:r w:rsidRPr="00020260">
          <w:rPr>
            <w:rFonts w:ascii="Arial" w:hAnsi="Arial" w:cs="Arial"/>
            <w:b/>
            <w:bCs/>
            <w:noProof/>
            <w:webHidden/>
          </w:rPr>
        </w:r>
        <w:r w:rsidRPr="00020260">
          <w:rPr>
            <w:rFonts w:ascii="Arial" w:hAnsi="Arial" w:cs="Arial"/>
            <w:b/>
            <w:bCs/>
            <w:noProof/>
            <w:webHidden/>
          </w:rPr>
          <w:fldChar w:fldCharType="separate"/>
        </w:r>
        <w:r w:rsidR="007C421B" w:rsidRPr="00020260">
          <w:rPr>
            <w:rFonts w:ascii="Arial" w:hAnsi="Arial" w:cs="Arial"/>
            <w:b/>
            <w:bCs/>
            <w:noProof/>
            <w:webHidden/>
          </w:rPr>
          <w:t>3</w:t>
        </w:r>
        <w:r w:rsidRPr="00020260">
          <w:rPr>
            <w:rFonts w:ascii="Arial" w:hAnsi="Arial" w:cs="Arial"/>
            <w:b/>
            <w:bCs/>
            <w:noProof/>
            <w:webHidden/>
          </w:rPr>
          <w:fldChar w:fldCharType="end"/>
        </w:r>
      </w:hyperlink>
    </w:p>
    <w:p w:rsidR="007C421B" w:rsidRPr="00FD4230" w:rsidRDefault="00A16E30" w:rsidP="00AF13B6">
      <w:pPr>
        <w:pStyle w:val="TOC2"/>
        <w:tabs>
          <w:tab w:val="left" w:pos="880"/>
          <w:tab w:val="right" w:leader="dot" w:pos="9451"/>
        </w:tabs>
        <w:jc w:val="both"/>
        <w:rPr>
          <w:rFonts w:ascii="Arial" w:hAnsi="Arial" w:cs="Arial"/>
          <w:noProof/>
          <w:sz w:val="22"/>
          <w:szCs w:val="22"/>
          <w:lang w:val="de-DE" w:eastAsia="de-DE"/>
        </w:rPr>
      </w:pPr>
      <w:hyperlink w:anchor="_Toc388205334" w:history="1">
        <w:r w:rsidR="007C421B" w:rsidRPr="00020260">
          <w:rPr>
            <w:rStyle w:val="Hyperlink"/>
            <w:rFonts w:ascii="Arial" w:hAnsi="Arial" w:cs="Arial"/>
            <w:b/>
            <w:bCs/>
            <w:noProof/>
            <w:lang w:val="en-GB"/>
          </w:rPr>
          <w:t>3</w:t>
        </w:r>
        <w:r w:rsidR="007C421B" w:rsidRPr="00FD4230">
          <w:rPr>
            <w:rStyle w:val="Hyperlink"/>
            <w:rFonts w:ascii="Arial" w:hAnsi="Arial" w:cs="Arial"/>
            <w:noProof/>
            <w:lang w:val="en-GB"/>
          </w:rPr>
          <w:t>.</w:t>
        </w:r>
        <w:r w:rsidR="007C421B" w:rsidRPr="00FD4230">
          <w:rPr>
            <w:rFonts w:ascii="Arial" w:hAnsi="Arial" w:cs="Arial"/>
            <w:noProof/>
            <w:sz w:val="22"/>
            <w:szCs w:val="22"/>
            <w:lang w:val="de-DE" w:eastAsia="de-DE"/>
          </w:rPr>
          <w:tab/>
        </w:r>
        <w:r w:rsidR="007C421B" w:rsidRPr="00020260">
          <w:rPr>
            <w:rStyle w:val="Hyperlink"/>
            <w:rFonts w:ascii="Arial" w:hAnsi="Arial" w:cs="Arial"/>
            <w:b/>
            <w:bCs/>
            <w:noProof/>
            <w:lang w:val="en-GB"/>
          </w:rPr>
          <w:t>Outputs and Agreements based on the Review of the ASEANSAI Strategic Planning Framework</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_Toc388205334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3"/>
        <w:tabs>
          <w:tab w:val="right" w:leader="dot" w:pos="9451"/>
        </w:tabs>
        <w:jc w:val="both"/>
        <w:rPr>
          <w:rFonts w:ascii="Arial" w:hAnsi="Arial" w:cs="Arial"/>
          <w:noProof/>
          <w:sz w:val="22"/>
          <w:szCs w:val="22"/>
          <w:lang w:val="de-DE" w:eastAsia="de-DE"/>
        </w:rPr>
      </w:pPr>
      <w:hyperlink w:anchor="_Toc388205335" w:history="1">
        <w:r w:rsidR="007C421B" w:rsidRPr="00FD4230">
          <w:rPr>
            <w:rStyle w:val="Hyperlink"/>
            <w:rFonts w:ascii="Arial" w:hAnsi="Arial" w:cs="Arial"/>
            <w:noProof/>
            <w:lang w:val="en-GB"/>
          </w:rPr>
          <w:t>3.1 Definition of a result framework</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_Toc388205335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3"/>
        <w:tabs>
          <w:tab w:val="right" w:leader="dot" w:pos="9451"/>
        </w:tabs>
        <w:jc w:val="both"/>
        <w:rPr>
          <w:rFonts w:ascii="Arial" w:hAnsi="Arial" w:cs="Arial"/>
          <w:noProof/>
          <w:sz w:val="22"/>
          <w:szCs w:val="22"/>
          <w:lang w:val="de-DE" w:eastAsia="de-DE"/>
        </w:rPr>
      </w:pPr>
      <w:hyperlink w:anchor="_Toc388205336" w:history="1">
        <w:r w:rsidR="007C421B" w:rsidRPr="00FD4230">
          <w:rPr>
            <w:rStyle w:val="Hyperlink"/>
            <w:rFonts w:ascii="Arial" w:hAnsi="Arial" w:cs="Arial"/>
            <w:noProof/>
            <w:lang w:val="en-GB"/>
          </w:rPr>
          <w:t>3.2 Identification of gaps in the committee work plans</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_Toc388205336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2"/>
        <w:tabs>
          <w:tab w:val="left" w:pos="880"/>
          <w:tab w:val="right" w:leader="dot" w:pos="9451"/>
        </w:tabs>
        <w:jc w:val="both"/>
        <w:rPr>
          <w:rFonts w:ascii="Arial" w:hAnsi="Arial" w:cs="Arial"/>
          <w:noProof/>
          <w:sz w:val="22"/>
          <w:szCs w:val="22"/>
          <w:lang w:val="de-DE" w:eastAsia="de-DE"/>
        </w:rPr>
      </w:pPr>
      <w:hyperlink w:anchor="_Toc388205337" w:history="1">
        <w:r w:rsidR="007C421B" w:rsidRPr="00020260">
          <w:rPr>
            <w:rStyle w:val="Hyperlink"/>
            <w:rFonts w:ascii="Arial" w:hAnsi="Arial" w:cs="Arial"/>
            <w:b/>
            <w:bCs/>
            <w:noProof/>
            <w:lang w:val="en-GB"/>
          </w:rPr>
          <w:t>4.</w:t>
        </w:r>
        <w:r w:rsidR="007C421B" w:rsidRPr="00FD4230">
          <w:rPr>
            <w:rFonts w:ascii="Arial" w:hAnsi="Arial" w:cs="Arial"/>
            <w:noProof/>
            <w:sz w:val="22"/>
            <w:szCs w:val="22"/>
            <w:lang w:val="de-DE" w:eastAsia="de-DE"/>
          </w:rPr>
          <w:tab/>
        </w:r>
        <w:r w:rsidR="007C421B" w:rsidRPr="00020260">
          <w:rPr>
            <w:rStyle w:val="Hyperlink"/>
            <w:rFonts w:ascii="Arial" w:hAnsi="Arial" w:cs="Arial"/>
            <w:b/>
            <w:bCs/>
            <w:noProof/>
            <w:lang w:val="en-GB"/>
          </w:rPr>
          <w:t>Tools and Procedures proposed for the ASEANSAI Monitoring System</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_Toc388205337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3"/>
        <w:tabs>
          <w:tab w:val="right" w:leader="dot" w:pos="9451"/>
        </w:tabs>
        <w:jc w:val="both"/>
        <w:rPr>
          <w:rFonts w:ascii="Arial" w:hAnsi="Arial" w:cs="Arial"/>
          <w:noProof/>
          <w:sz w:val="22"/>
          <w:szCs w:val="22"/>
          <w:lang w:val="de-DE" w:eastAsia="de-DE"/>
        </w:rPr>
      </w:pPr>
      <w:hyperlink w:anchor="_Toc388205338" w:history="1">
        <w:r w:rsidR="007C421B" w:rsidRPr="00FD4230">
          <w:rPr>
            <w:rStyle w:val="Hyperlink"/>
            <w:rFonts w:ascii="Arial" w:hAnsi="Arial" w:cs="Arial"/>
            <w:noProof/>
            <w:lang w:val="en-GB"/>
          </w:rPr>
          <w:t>4.1 Tools and Agreements on Process Monitoring</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_Toc388205338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3"/>
        <w:tabs>
          <w:tab w:val="right" w:leader="dot" w:pos="9451"/>
        </w:tabs>
        <w:jc w:val="both"/>
        <w:rPr>
          <w:rFonts w:ascii="Arial" w:hAnsi="Arial" w:cs="Arial"/>
          <w:noProof/>
          <w:sz w:val="22"/>
          <w:szCs w:val="22"/>
          <w:lang w:val="de-DE" w:eastAsia="de-DE"/>
        </w:rPr>
      </w:pPr>
      <w:hyperlink w:anchor="_Toc388205339" w:history="1">
        <w:r w:rsidR="007C421B" w:rsidRPr="00FD4230">
          <w:rPr>
            <w:rStyle w:val="Hyperlink"/>
            <w:rFonts w:ascii="Arial" w:hAnsi="Arial" w:cs="Arial"/>
            <w:noProof/>
            <w:lang w:val="en-GB"/>
          </w:rPr>
          <w:t>4.1.1 Participant evaluation sheet</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_Toc388205339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3"/>
        <w:tabs>
          <w:tab w:val="right" w:leader="dot" w:pos="9451"/>
        </w:tabs>
        <w:jc w:val="both"/>
        <w:rPr>
          <w:rFonts w:ascii="Arial" w:hAnsi="Arial" w:cs="Arial"/>
          <w:noProof/>
          <w:sz w:val="22"/>
          <w:szCs w:val="22"/>
          <w:lang w:val="de-DE" w:eastAsia="de-DE"/>
        </w:rPr>
      </w:pPr>
      <w:hyperlink w:anchor="_Toc388205340" w:history="1">
        <w:r w:rsidR="007C421B" w:rsidRPr="00FD4230">
          <w:rPr>
            <w:rStyle w:val="Hyperlink"/>
            <w:rFonts w:ascii="Arial" w:hAnsi="Arial" w:cs="Arial"/>
            <w:noProof/>
            <w:lang w:val="en-GB"/>
          </w:rPr>
          <w:t>4.1.2 Event assessment sheet</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_Toc388205340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3"/>
        <w:tabs>
          <w:tab w:val="right" w:leader="dot" w:pos="9451"/>
        </w:tabs>
        <w:jc w:val="both"/>
        <w:rPr>
          <w:rFonts w:ascii="Arial" w:hAnsi="Arial" w:cs="Arial"/>
          <w:noProof/>
          <w:sz w:val="22"/>
          <w:szCs w:val="22"/>
          <w:lang w:val="de-DE" w:eastAsia="de-DE"/>
        </w:rPr>
      </w:pPr>
      <w:hyperlink w:anchor="_Toc388205341" w:history="1">
        <w:r w:rsidR="007C421B" w:rsidRPr="00FD4230">
          <w:rPr>
            <w:rStyle w:val="Hyperlink"/>
            <w:rFonts w:ascii="Arial" w:hAnsi="Arial" w:cs="Arial"/>
            <w:noProof/>
            <w:lang w:val="en-GB"/>
          </w:rPr>
          <w:t>4.1.3 Periodic assessment sheet on activities of committees</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_Toc388205341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3"/>
        <w:tabs>
          <w:tab w:val="right" w:leader="dot" w:pos="9451"/>
        </w:tabs>
        <w:jc w:val="both"/>
        <w:rPr>
          <w:rFonts w:ascii="Arial" w:hAnsi="Arial" w:cs="Arial"/>
          <w:noProof/>
          <w:sz w:val="22"/>
          <w:szCs w:val="22"/>
          <w:lang w:val="de-DE" w:eastAsia="de-DE"/>
        </w:rPr>
      </w:pPr>
      <w:hyperlink w:anchor="_Toc388205342" w:history="1">
        <w:r w:rsidR="007C421B">
          <w:rPr>
            <w:rStyle w:val="Hyperlink"/>
            <w:rFonts w:ascii="Arial" w:hAnsi="Arial" w:cs="Arial"/>
            <w:noProof/>
            <w:lang w:val="en-GB"/>
          </w:rPr>
          <w:t>4.2 Tools and agreement on Result M</w:t>
        </w:r>
        <w:r w:rsidR="007C421B" w:rsidRPr="00FD4230">
          <w:rPr>
            <w:rStyle w:val="Hyperlink"/>
            <w:rFonts w:ascii="Arial" w:hAnsi="Arial" w:cs="Arial"/>
            <w:noProof/>
            <w:lang w:val="en-GB"/>
          </w:rPr>
          <w:t>onitoring</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_Toc388205342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3"/>
        <w:tabs>
          <w:tab w:val="right" w:leader="dot" w:pos="9451"/>
        </w:tabs>
        <w:jc w:val="both"/>
        <w:rPr>
          <w:rFonts w:ascii="Arial" w:hAnsi="Arial" w:cs="Arial"/>
          <w:noProof/>
          <w:sz w:val="22"/>
          <w:szCs w:val="22"/>
          <w:lang w:val="de-DE" w:eastAsia="de-DE"/>
        </w:rPr>
      </w:pPr>
      <w:hyperlink w:anchor="_Toc388205343" w:history="1">
        <w:r w:rsidR="007C421B" w:rsidRPr="00FD4230">
          <w:rPr>
            <w:rStyle w:val="Hyperlink"/>
            <w:rFonts w:ascii="Arial" w:hAnsi="Arial" w:cs="Arial"/>
            <w:noProof/>
            <w:lang w:val="en-GB"/>
          </w:rPr>
          <w:t>4.3 Other monitoring tools</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_Toc388205343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2"/>
        <w:tabs>
          <w:tab w:val="left" w:pos="880"/>
          <w:tab w:val="right" w:leader="dot" w:pos="9451"/>
        </w:tabs>
        <w:jc w:val="both"/>
        <w:rPr>
          <w:rFonts w:ascii="Arial" w:hAnsi="Arial" w:cs="Arial"/>
          <w:noProof/>
          <w:sz w:val="22"/>
          <w:szCs w:val="22"/>
          <w:lang w:val="de-DE" w:eastAsia="de-DE"/>
        </w:rPr>
      </w:pPr>
      <w:hyperlink w:anchor="_Toc388205344" w:history="1">
        <w:r w:rsidR="007C421B" w:rsidRPr="00020260">
          <w:rPr>
            <w:rStyle w:val="Hyperlink"/>
            <w:rFonts w:ascii="Arial" w:hAnsi="Arial" w:cs="Arial"/>
            <w:b/>
            <w:bCs/>
            <w:noProof/>
            <w:lang w:val="en-GB"/>
          </w:rPr>
          <w:t>5</w:t>
        </w:r>
        <w:r w:rsidR="007C421B" w:rsidRPr="00FD4230">
          <w:rPr>
            <w:rStyle w:val="Hyperlink"/>
            <w:rFonts w:ascii="Arial" w:hAnsi="Arial" w:cs="Arial"/>
            <w:noProof/>
            <w:lang w:val="en-GB"/>
          </w:rPr>
          <w:t>.</w:t>
        </w:r>
        <w:r w:rsidR="007C421B" w:rsidRPr="00FD4230">
          <w:rPr>
            <w:rFonts w:ascii="Arial" w:hAnsi="Arial" w:cs="Arial"/>
            <w:noProof/>
            <w:sz w:val="22"/>
            <w:szCs w:val="22"/>
            <w:lang w:val="de-DE" w:eastAsia="de-DE"/>
          </w:rPr>
          <w:tab/>
        </w:r>
        <w:r w:rsidR="007C421B" w:rsidRPr="00020260">
          <w:rPr>
            <w:rStyle w:val="Hyperlink"/>
            <w:rFonts w:ascii="Arial" w:hAnsi="Arial" w:cs="Arial"/>
            <w:b/>
            <w:bCs/>
            <w:noProof/>
            <w:lang w:val="en-GB"/>
          </w:rPr>
          <w:t>Way forward</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_Toc388205344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3"/>
        <w:tabs>
          <w:tab w:val="left" w:pos="1100"/>
          <w:tab w:val="right" w:leader="dot" w:pos="9451"/>
        </w:tabs>
        <w:jc w:val="both"/>
        <w:rPr>
          <w:rFonts w:ascii="Arial" w:hAnsi="Arial" w:cs="Arial"/>
          <w:noProof/>
          <w:sz w:val="22"/>
          <w:szCs w:val="22"/>
          <w:lang w:val="de-DE" w:eastAsia="de-DE"/>
        </w:rPr>
      </w:pPr>
      <w:hyperlink w:anchor="_Toc388205345" w:history="1">
        <w:r w:rsidR="007C421B" w:rsidRPr="00FD4230">
          <w:rPr>
            <w:rStyle w:val="Hyperlink"/>
            <w:rFonts w:ascii="Arial" w:hAnsi="Arial" w:cs="Arial"/>
            <w:noProof/>
            <w:lang w:val="en-GB"/>
          </w:rPr>
          <w:t>5.1</w:t>
        </w:r>
        <w:r w:rsidR="007C421B" w:rsidRPr="00FD4230">
          <w:rPr>
            <w:rFonts w:ascii="Arial" w:hAnsi="Arial" w:cs="Arial"/>
            <w:noProof/>
            <w:sz w:val="22"/>
            <w:szCs w:val="22"/>
            <w:lang w:val="de-DE" w:eastAsia="de-DE"/>
          </w:rPr>
          <w:tab/>
        </w:r>
        <w:r w:rsidR="007C421B" w:rsidRPr="00FD4230">
          <w:rPr>
            <w:rStyle w:val="Hyperlink"/>
            <w:rFonts w:ascii="Arial" w:hAnsi="Arial" w:cs="Arial"/>
            <w:noProof/>
            <w:lang w:val="en-GB"/>
          </w:rPr>
          <w:t>Finalization of the workshop report</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_Toc388205345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3"/>
        <w:tabs>
          <w:tab w:val="left" w:pos="1100"/>
          <w:tab w:val="right" w:leader="dot" w:pos="9451"/>
        </w:tabs>
        <w:jc w:val="both"/>
        <w:rPr>
          <w:rFonts w:ascii="Arial" w:hAnsi="Arial" w:cs="Arial"/>
          <w:noProof/>
          <w:sz w:val="22"/>
          <w:szCs w:val="22"/>
          <w:lang w:val="de-DE" w:eastAsia="de-DE"/>
        </w:rPr>
      </w:pPr>
      <w:hyperlink w:anchor="_Toc388205346" w:history="1">
        <w:r w:rsidR="007C421B" w:rsidRPr="00FD4230">
          <w:rPr>
            <w:rStyle w:val="Hyperlink"/>
            <w:rFonts w:ascii="Arial" w:hAnsi="Arial" w:cs="Arial"/>
            <w:noProof/>
            <w:lang w:val="en-GB"/>
          </w:rPr>
          <w:t>5.2</w:t>
        </w:r>
        <w:r w:rsidR="007C421B" w:rsidRPr="00FD4230">
          <w:rPr>
            <w:rFonts w:ascii="Arial" w:hAnsi="Arial" w:cs="Arial"/>
            <w:noProof/>
            <w:sz w:val="22"/>
            <w:szCs w:val="22"/>
            <w:lang w:val="de-DE" w:eastAsia="de-DE"/>
          </w:rPr>
          <w:tab/>
        </w:r>
        <w:r w:rsidR="007C421B" w:rsidRPr="00FD4230">
          <w:rPr>
            <w:rStyle w:val="Hyperlink"/>
            <w:rFonts w:ascii="Arial" w:hAnsi="Arial" w:cs="Arial"/>
            <w:noProof/>
            <w:lang w:val="en-GB"/>
          </w:rPr>
          <w:t>Approval process for the monitoring system and amendment of work plans</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_Toc388205346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FD4230" w:rsidRDefault="00A16E30" w:rsidP="00AF13B6">
      <w:pPr>
        <w:pStyle w:val="TOC3"/>
        <w:tabs>
          <w:tab w:val="left" w:pos="1100"/>
          <w:tab w:val="right" w:leader="dot" w:pos="9451"/>
        </w:tabs>
        <w:jc w:val="both"/>
        <w:rPr>
          <w:rFonts w:ascii="Arial" w:hAnsi="Arial" w:cs="Arial"/>
          <w:noProof/>
          <w:sz w:val="22"/>
          <w:szCs w:val="22"/>
          <w:lang w:val="de-DE" w:eastAsia="de-DE"/>
        </w:rPr>
      </w:pPr>
      <w:hyperlink w:anchor="_Toc388205347" w:history="1">
        <w:r w:rsidR="007C421B" w:rsidRPr="00FD4230">
          <w:rPr>
            <w:rStyle w:val="Hyperlink"/>
            <w:rFonts w:ascii="Arial" w:hAnsi="Arial" w:cs="Arial"/>
            <w:noProof/>
            <w:lang w:val="en-GB"/>
          </w:rPr>
          <w:t>5.3</w:t>
        </w:r>
        <w:r w:rsidR="007C421B" w:rsidRPr="00FD4230">
          <w:rPr>
            <w:rFonts w:ascii="Arial" w:hAnsi="Arial" w:cs="Arial"/>
            <w:noProof/>
            <w:sz w:val="22"/>
            <w:szCs w:val="22"/>
            <w:lang w:val="de-DE" w:eastAsia="de-DE"/>
          </w:rPr>
          <w:tab/>
        </w:r>
        <w:r w:rsidR="007C421B" w:rsidRPr="00FD4230">
          <w:rPr>
            <w:rStyle w:val="Hyperlink"/>
            <w:rFonts w:ascii="Arial" w:hAnsi="Arial" w:cs="Arial"/>
            <w:noProof/>
            <w:lang w:val="en-GB"/>
          </w:rPr>
          <w:t>Open issues related to the planning and monitoring system</w:t>
        </w:r>
        <w:r w:rsidR="007C421B" w:rsidRPr="00FD4230">
          <w:rPr>
            <w:rFonts w:ascii="Arial" w:hAnsi="Arial" w:cs="Arial"/>
            <w:noProof/>
            <w:webHidden/>
          </w:rPr>
          <w:tab/>
        </w:r>
        <w:r w:rsidRPr="00FD4230">
          <w:rPr>
            <w:rFonts w:ascii="Arial" w:hAnsi="Arial" w:cs="Arial"/>
            <w:noProof/>
            <w:webHidden/>
          </w:rPr>
          <w:fldChar w:fldCharType="begin"/>
        </w:r>
        <w:r w:rsidR="007C421B" w:rsidRPr="00FD4230">
          <w:rPr>
            <w:rFonts w:ascii="Arial" w:hAnsi="Arial" w:cs="Arial"/>
            <w:noProof/>
            <w:webHidden/>
          </w:rPr>
          <w:instrText xml:space="preserve"> PAGEREF _Toc388205347 \h </w:instrText>
        </w:r>
        <w:r w:rsidRPr="00FD4230">
          <w:rPr>
            <w:rFonts w:ascii="Arial" w:hAnsi="Arial" w:cs="Arial"/>
            <w:noProof/>
            <w:webHidden/>
          </w:rPr>
        </w:r>
        <w:r w:rsidRPr="00FD4230">
          <w:rPr>
            <w:rFonts w:ascii="Arial" w:hAnsi="Arial" w:cs="Arial"/>
            <w:noProof/>
            <w:webHidden/>
          </w:rPr>
          <w:fldChar w:fldCharType="separate"/>
        </w:r>
        <w:r w:rsidR="007C421B">
          <w:rPr>
            <w:rFonts w:ascii="Arial" w:hAnsi="Arial" w:cs="Arial"/>
            <w:noProof/>
            <w:webHidden/>
          </w:rPr>
          <w:t>3</w:t>
        </w:r>
        <w:r w:rsidRPr="00FD4230">
          <w:rPr>
            <w:rFonts w:ascii="Arial" w:hAnsi="Arial" w:cs="Arial"/>
            <w:noProof/>
            <w:webHidden/>
          </w:rPr>
          <w:fldChar w:fldCharType="end"/>
        </w:r>
      </w:hyperlink>
    </w:p>
    <w:p w:rsidR="007C421B" w:rsidRPr="002160D7" w:rsidRDefault="00A16E30" w:rsidP="00AF13B6">
      <w:pPr>
        <w:jc w:val="both"/>
        <w:rPr>
          <w:rFonts w:ascii="Arial" w:hAnsi="Arial" w:cs="Arial"/>
          <w:lang w:val="en-GB"/>
        </w:rPr>
      </w:pPr>
      <w:r w:rsidRPr="00891A87">
        <w:rPr>
          <w:rFonts w:ascii="Arial" w:hAnsi="Arial" w:cs="Arial"/>
          <w:lang w:val="en-GB"/>
        </w:rPr>
        <w:fldChar w:fldCharType="end"/>
      </w:r>
    </w:p>
    <w:p w:rsidR="007C421B" w:rsidRPr="004E3CD4" w:rsidRDefault="007C421B" w:rsidP="00AF13B6">
      <w:pPr>
        <w:jc w:val="both"/>
        <w:rPr>
          <w:rFonts w:ascii="Arial" w:hAnsi="Arial" w:cs="Arial"/>
          <w:b/>
          <w:bCs/>
          <w:sz w:val="28"/>
          <w:szCs w:val="28"/>
          <w:lang w:val="en-GB"/>
        </w:rPr>
      </w:pPr>
      <w:r w:rsidRPr="004E3CD4">
        <w:rPr>
          <w:rFonts w:ascii="Arial" w:hAnsi="Arial" w:cs="Arial"/>
          <w:b/>
          <w:bCs/>
          <w:sz w:val="28"/>
          <w:szCs w:val="28"/>
          <w:lang w:val="en-GB"/>
        </w:rPr>
        <w:t>Attachments:</w:t>
      </w:r>
    </w:p>
    <w:p w:rsidR="007C421B" w:rsidRDefault="007C421B" w:rsidP="00AF13B6">
      <w:pPr>
        <w:jc w:val="both"/>
        <w:rPr>
          <w:rFonts w:ascii="Arial" w:hAnsi="Arial" w:cs="Arial"/>
          <w:lang w:val="en-GB"/>
        </w:rPr>
      </w:pPr>
    </w:p>
    <w:p w:rsidR="007C421B" w:rsidRPr="00891A87" w:rsidRDefault="007C421B" w:rsidP="00AF13B6">
      <w:pPr>
        <w:spacing w:before="60" w:after="60"/>
        <w:ind w:left="1077" w:hanging="1077"/>
        <w:jc w:val="both"/>
        <w:rPr>
          <w:rFonts w:ascii="Arial" w:hAnsi="Arial" w:cs="Arial"/>
          <w:sz w:val="22"/>
          <w:szCs w:val="22"/>
          <w:lang w:val="en-GB"/>
        </w:rPr>
      </w:pPr>
      <w:r w:rsidRPr="00891A87">
        <w:rPr>
          <w:rFonts w:ascii="Arial" w:hAnsi="Arial" w:cs="Arial"/>
          <w:sz w:val="22"/>
          <w:szCs w:val="22"/>
          <w:lang w:val="en-GB"/>
        </w:rPr>
        <w:t xml:space="preserve">Annex 1 </w:t>
      </w:r>
      <w:r w:rsidRPr="00891A87">
        <w:rPr>
          <w:rFonts w:ascii="Arial" w:hAnsi="Arial" w:cs="Arial"/>
          <w:sz w:val="22"/>
          <w:szCs w:val="22"/>
          <w:lang w:val="en-GB"/>
        </w:rPr>
        <w:tab/>
        <w:t>Welcome speech by Prof.</w:t>
      </w:r>
      <w:r>
        <w:rPr>
          <w:rFonts w:ascii="Arial" w:hAnsi="Arial" w:cs="Arial"/>
          <w:sz w:val="22"/>
          <w:szCs w:val="22"/>
          <w:lang w:val="en-GB"/>
        </w:rPr>
        <w:t xml:space="preserve"> Dr. Doan Xian</w:t>
      </w:r>
      <w:r w:rsidRPr="00891A87">
        <w:rPr>
          <w:rFonts w:ascii="Arial" w:hAnsi="Arial" w:cs="Arial"/>
          <w:sz w:val="22"/>
          <w:szCs w:val="22"/>
          <w:lang w:val="en-GB"/>
        </w:rPr>
        <w:t xml:space="preserve"> Tien, Dep</w:t>
      </w:r>
      <w:r>
        <w:rPr>
          <w:rFonts w:ascii="Arial" w:hAnsi="Arial" w:cs="Arial"/>
          <w:sz w:val="22"/>
          <w:szCs w:val="22"/>
          <w:lang w:val="en-GB"/>
        </w:rPr>
        <w:t>uty</w:t>
      </w:r>
      <w:r w:rsidRPr="00891A87">
        <w:rPr>
          <w:rFonts w:ascii="Arial" w:hAnsi="Arial" w:cs="Arial"/>
          <w:sz w:val="22"/>
          <w:szCs w:val="22"/>
          <w:lang w:val="en-GB"/>
        </w:rPr>
        <w:t xml:space="preserve"> Auditor General of the State Audit Office of Vietnam</w:t>
      </w:r>
    </w:p>
    <w:p w:rsidR="007C421B" w:rsidRPr="00891A87" w:rsidRDefault="007C421B" w:rsidP="00AF13B6">
      <w:pPr>
        <w:spacing w:before="60" w:after="60"/>
        <w:ind w:left="1077" w:hanging="1077"/>
        <w:jc w:val="both"/>
        <w:rPr>
          <w:rFonts w:ascii="Arial" w:hAnsi="Arial" w:cs="Arial"/>
          <w:sz w:val="22"/>
          <w:szCs w:val="22"/>
          <w:lang w:val="en-GB"/>
        </w:rPr>
      </w:pPr>
      <w:r w:rsidRPr="00891A87">
        <w:rPr>
          <w:rFonts w:ascii="Arial" w:hAnsi="Arial" w:cs="Arial"/>
          <w:sz w:val="22"/>
          <w:szCs w:val="22"/>
          <w:lang w:val="en-GB"/>
        </w:rPr>
        <w:t xml:space="preserve">Annex 2 </w:t>
      </w:r>
      <w:r w:rsidRPr="00891A87">
        <w:rPr>
          <w:rFonts w:ascii="Arial" w:hAnsi="Arial" w:cs="Arial"/>
          <w:sz w:val="22"/>
          <w:szCs w:val="22"/>
          <w:lang w:val="en-GB"/>
        </w:rPr>
        <w:tab/>
        <w:t>Agenda of the ASEANSAI Strategic Plan Committee Meeting on Building the Monitoring and Evaluation System</w:t>
      </w:r>
    </w:p>
    <w:p w:rsidR="007C421B" w:rsidRPr="00891A87" w:rsidRDefault="007C421B" w:rsidP="00AF13B6">
      <w:pPr>
        <w:spacing w:before="60" w:after="60"/>
        <w:ind w:left="1077" w:hanging="1077"/>
        <w:jc w:val="both"/>
        <w:rPr>
          <w:rFonts w:ascii="Arial" w:hAnsi="Arial" w:cs="Arial"/>
          <w:sz w:val="22"/>
          <w:szCs w:val="22"/>
          <w:lang w:val="en-GB"/>
        </w:rPr>
      </w:pPr>
      <w:r w:rsidRPr="00891A87">
        <w:rPr>
          <w:rFonts w:ascii="Arial" w:hAnsi="Arial" w:cs="Arial"/>
          <w:sz w:val="22"/>
          <w:szCs w:val="22"/>
          <w:lang w:val="en-GB"/>
        </w:rPr>
        <w:t xml:space="preserve">Annex 3 </w:t>
      </w:r>
      <w:r>
        <w:rPr>
          <w:rFonts w:ascii="Arial" w:hAnsi="Arial" w:cs="Arial"/>
          <w:sz w:val="22"/>
          <w:szCs w:val="22"/>
          <w:lang w:val="en-GB"/>
        </w:rPr>
        <w:tab/>
      </w:r>
      <w:r w:rsidRPr="00891A87">
        <w:rPr>
          <w:rFonts w:ascii="Arial" w:hAnsi="Arial" w:cs="Arial"/>
          <w:sz w:val="22"/>
          <w:szCs w:val="22"/>
          <w:lang w:val="en-GB"/>
        </w:rPr>
        <w:t>List of participants</w:t>
      </w:r>
    </w:p>
    <w:p w:rsidR="007C421B" w:rsidRPr="00891A87" w:rsidRDefault="007C421B" w:rsidP="00AF13B6">
      <w:pPr>
        <w:spacing w:before="60" w:after="60"/>
        <w:ind w:left="1077" w:hanging="1077"/>
        <w:jc w:val="both"/>
        <w:rPr>
          <w:rFonts w:ascii="Arial" w:hAnsi="Arial" w:cs="Arial"/>
          <w:sz w:val="22"/>
          <w:szCs w:val="22"/>
          <w:lang w:val="en-GB"/>
        </w:rPr>
      </w:pPr>
      <w:r w:rsidRPr="00891A87">
        <w:rPr>
          <w:rFonts w:ascii="Arial" w:hAnsi="Arial" w:cs="Arial"/>
          <w:sz w:val="22"/>
          <w:szCs w:val="22"/>
          <w:lang w:val="en-GB"/>
        </w:rPr>
        <w:t>Annex 4</w:t>
      </w:r>
      <w:r w:rsidRPr="00891A87">
        <w:rPr>
          <w:rFonts w:ascii="Arial" w:hAnsi="Arial" w:cs="Arial"/>
          <w:sz w:val="22"/>
          <w:szCs w:val="22"/>
          <w:lang w:val="en-GB"/>
        </w:rPr>
        <w:tab/>
        <w:t>Result framework for planning and monitoring strategic objectives of ASEANSAI</w:t>
      </w:r>
    </w:p>
    <w:p w:rsidR="007C421B" w:rsidRDefault="007C421B" w:rsidP="00AF13B6">
      <w:pPr>
        <w:spacing w:before="60" w:after="60"/>
        <w:ind w:left="1077" w:hanging="1077"/>
        <w:jc w:val="both"/>
        <w:rPr>
          <w:rFonts w:ascii="Arial" w:hAnsi="Arial" w:cs="Arial"/>
          <w:sz w:val="22"/>
          <w:szCs w:val="22"/>
          <w:lang w:val="en-GB"/>
        </w:rPr>
      </w:pPr>
      <w:r w:rsidRPr="00891A87">
        <w:rPr>
          <w:rFonts w:ascii="Arial" w:hAnsi="Arial" w:cs="Arial"/>
          <w:sz w:val="22"/>
          <w:szCs w:val="22"/>
          <w:lang w:val="en-GB"/>
        </w:rPr>
        <w:t>Annex 5</w:t>
      </w:r>
      <w:r>
        <w:rPr>
          <w:rFonts w:ascii="Arial" w:hAnsi="Arial" w:cs="Arial"/>
          <w:sz w:val="22"/>
          <w:szCs w:val="22"/>
          <w:lang w:val="en-GB"/>
        </w:rPr>
        <w:t>.1</w:t>
      </w:r>
      <w:r w:rsidRPr="00891A87">
        <w:rPr>
          <w:rFonts w:ascii="Arial" w:hAnsi="Arial" w:cs="Arial"/>
          <w:sz w:val="22"/>
          <w:szCs w:val="22"/>
          <w:lang w:val="en-GB"/>
        </w:rPr>
        <w:tab/>
      </w:r>
      <w:r>
        <w:rPr>
          <w:rFonts w:ascii="Arial" w:hAnsi="Arial" w:cs="Arial"/>
          <w:sz w:val="22"/>
          <w:szCs w:val="22"/>
          <w:lang w:val="en-GB"/>
        </w:rPr>
        <w:t>Participants evaluation template</w:t>
      </w:r>
    </w:p>
    <w:p w:rsidR="007C421B" w:rsidRDefault="007C421B" w:rsidP="00AF13B6">
      <w:pPr>
        <w:spacing w:before="60" w:after="60"/>
        <w:ind w:left="1077" w:hanging="1077"/>
        <w:jc w:val="both"/>
        <w:rPr>
          <w:rFonts w:ascii="Arial" w:hAnsi="Arial" w:cs="Arial"/>
          <w:sz w:val="22"/>
          <w:szCs w:val="22"/>
          <w:lang w:val="en-GB"/>
        </w:rPr>
      </w:pPr>
      <w:r>
        <w:rPr>
          <w:rFonts w:ascii="Arial" w:hAnsi="Arial" w:cs="Arial"/>
          <w:sz w:val="22"/>
          <w:szCs w:val="22"/>
          <w:lang w:val="en-GB"/>
        </w:rPr>
        <w:t>Annex 5.2</w:t>
      </w:r>
      <w:r>
        <w:rPr>
          <w:rFonts w:ascii="Arial" w:hAnsi="Arial" w:cs="Arial"/>
          <w:sz w:val="22"/>
          <w:szCs w:val="22"/>
          <w:lang w:val="en-GB"/>
        </w:rPr>
        <w:tab/>
        <w:t>Event reporting template</w:t>
      </w:r>
    </w:p>
    <w:p w:rsidR="007C421B" w:rsidRDefault="007C421B" w:rsidP="00AF13B6">
      <w:pPr>
        <w:spacing w:before="60" w:after="60"/>
        <w:ind w:left="1077" w:hanging="1077"/>
        <w:jc w:val="both"/>
        <w:rPr>
          <w:rFonts w:ascii="Arial" w:hAnsi="Arial" w:cs="Arial"/>
          <w:sz w:val="22"/>
          <w:szCs w:val="22"/>
          <w:lang w:val="en-GB"/>
        </w:rPr>
      </w:pPr>
      <w:r>
        <w:rPr>
          <w:rFonts w:ascii="Arial" w:hAnsi="Arial" w:cs="Arial"/>
          <w:sz w:val="22"/>
          <w:szCs w:val="22"/>
          <w:lang w:val="en-GB"/>
        </w:rPr>
        <w:t>Annex 5.3</w:t>
      </w:r>
      <w:r>
        <w:rPr>
          <w:rFonts w:ascii="Arial" w:hAnsi="Arial" w:cs="Arial"/>
          <w:sz w:val="22"/>
          <w:szCs w:val="22"/>
          <w:lang w:val="en-GB"/>
        </w:rPr>
        <w:tab/>
        <w:t>Tool periodic monitoring</w:t>
      </w:r>
    </w:p>
    <w:p w:rsidR="007C421B" w:rsidRPr="00891A87" w:rsidRDefault="007C421B" w:rsidP="00AF13B6">
      <w:pPr>
        <w:spacing w:before="60" w:after="60"/>
        <w:ind w:left="1077" w:hanging="1077"/>
        <w:jc w:val="both"/>
        <w:rPr>
          <w:rFonts w:ascii="Arial" w:hAnsi="Arial" w:cs="Arial"/>
          <w:sz w:val="22"/>
          <w:szCs w:val="22"/>
          <w:lang w:val="en-GB"/>
        </w:rPr>
      </w:pPr>
      <w:r>
        <w:rPr>
          <w:rFonts w:ascii="Arial" w:hAnsi="Arial" w:cs="Arial"/>
          <w:sz w:val="22"/>
          <w:szCs w:val="22"/>
          <w:lang w:val="en-GB"/>
        </w:rPr>
        <w:t>Annex 5.4</w:t>
      </w:r>
      <w:r>
        <w:rPr>
          <w:rFonts w:ascii="Arial" w:hAnsi="Arial" w:cs="Arial"/>
          <w:sz w:val="22"/>
          <w:szCs w:val="22"/>
          <w:lang w:val="en-GB"/>
        </w:rPr>
        <w:tab/>
        <w:t>Result m</w:t>
      </w:r>
      <w:r w:rsidRPr="00891A87">
        <w:rPr>
          <w:rFonts w:ascii="Arial" w:hAnsi="Arial" w:cs="Arial"/>
          <w:sz w:val="22"/>
          <w:szCs w:val="22"/>
          <w:lang w:val="en-GB"/>
        </w:rPr>
        <w:t xml:space="preserve">onitoring matrix </w:t>
      </w:r>
      <w:r>
        <w:rPr>
          <w:rFonts w:ascii="Arial" w:hAnsi="Arial" w:cs="Arial"/>
          <w:sz w:val="22"/>
          <w:szCs w:val="22"/>
          <w:lang w:val="en-GB"/>
        </w:rPr>
        <w:t>(</w:t>
      </w:r>
      <w:r w:rsidRPr="00891A87">
        <w:rPr>
          <w:rFonts w:ascii="Arial" w:hAnsi="Arial" w:cs="Arial"/>
          <w:sz w:val="22"/>
          <w:szCs w:val="22"/>
          <w:lang w:val="en-GB"/>
        </w:rPr>
        <w:t>ASEANSAI results and key performance indicators</w:t>
      </w:r>
      <w:r>
        <w:rPr>
          <w:rFonts w:ascii="Arial" w:hAnsi="Arial" w:cs="Arial"/>
          <w:sz w:val="22"/>
          <w:szCs w:val="22"/>
          <w:lang w:val="en-GB"/>
        </w:rPr>
        <w:t>)</w:t>
      </w:r>
    </w:p>
    <w:p w:rsidR="007C421B" w:rsidRPr="002160D7" w:rsidRDefault="007C421B" w:rsidP="00AF13B6">
      <w:pPr>
        <w:jc w:val="both"/>
        <w:rPr>
          <w:rFonts w:ascii="Arial" w:hAnsi="Arial" w:cs="Arial"/>
          <w:b/>
          <w:bCs/>
          <w:color w:val="4F81BD"/>
          <w:sz w:val="26"/>
          <w:szCs w:val="26"/>
          <w:lang w:val="en-GB"/>
        </w:rPr>
      </w:pPr>
      <w:r w:rsidRPr="002160D7">
        <w:rPr>
          <w:rFonts w:ascii="Arial" w:hAnsi="Arial" w:cs="Arial"/>
          <w:lang w:val="en-GB"/>
        </w:rPr>
        <w:br w:type="page"/>
      </w:r>
    </w:p>
    <w:p w:rsidR="007C421B" w:rsidRPr="002160D7" w:rsidRDefault="007C421B" w:rsidP="00AF13B6">
      <w:pPr>
        <w:pStyle w:val="Heading2"/>
        <w:numPr>
          <w:ilvl w:val="0"/>
          <w:numId w:val="10"/>
        </w:numPr>
        <w:jc w:val="both"/>
        <w:rPr>
          <w:rFonts w:ascii="Arial" w:hAnsi="Arial" w:cs="Arial"/>
          <w:lang w:val="en-GB"/>
        </w:rPr>
      </w:pPr>
      <w:bookmarkStart w:id="0" w:name="_Toc388205332"/>
      <w:r w:rsidRPr="002160D7">
        <w:rPr>
          <w:rFonts w:ascii="Arial" w:hAnsi="Arial" w:cs="Arial"/>
          <w:lang w:val="en-GB"/>
        </w:rPr>
        <w:t>Objectives of the workshop</w:t>
      </w:r>
      <w:bookmarkEnd w:id="0"/>
    </w:p>
    <w:p w:rsidR="007C421B" w:rsidRPr="00891A87" w:rsidRDefault="007C421B" w:rsidP="00AF13B6">
      <w:pPr>
        <w:spacing w:before="120"/>
        <w:jc w:val="both"/>
        <w:rPr>
          <w:rFonts w:ascii="Arial" w:hAnsi="Arial" w:cs="Arial"/>
          <w:sz w:val="22"/>
          <w:szCs w:val="22"/>
        </w:rPr>
      </w:pPr>
      <w:r w:rsidRPr="00891A87">
        <w:rPr>
          <w:rFonts w:ascii="Arial" w:hAnsi="Arial" w:cs="Arial"/>
          <w:sz w:val="22"/>
          <w:szCs w:val="22"/>
        </w:rPr>
        <w:t xml:space="preserve">The </w:t>
      </w:r>
      <w:r>
        <w:rPr>
          <w:rFonts w:ascii="Arial" w:hAnsi="Arial" w:cs="Arial"/>
          <w:sz w:val="22"/>
          <w:szCs w:val="22"/>
        </w:rPr>
        <w:t>ASEANSAI Strategic Plan Committee (SPC) monitoring and evaluation workshop</w:t>
      </w:r>
      <w:r w:rsidRPr="007963AE">
        <w:rPr>
          <w:rFonts w:ascii="Arial" w:hAnsi="Arial" w:cs="Arial"/>
          <w:sz w:val="22"/>
          <w:szCs w:val="22"/>
        </w:rPr>
        <w:t xml:space="preserve"> </w:t>
      </w:r>
      <w:r>
        <w:rPr>
          <w:rFonts w:ascii="Arial" w:hAnsi="Arial" w:cs="Arial"/>
          <w:sz w:val="22"/>
          <w:szCs w:val="22"/>
        </w:rPr>
        <w:t xml:space="preserve">was held </w:t>
      </w:r>
      <w:r w:rsidRPr="002160D7">
        <w:rPr>
          <w:rFonts w:ascii="Arial" w:hAnsi="Arial" w:cs="Arial"/>
          <w:sz w:val="22"/>
          <w:szCs w:val="22"/>
        </w:rPr>
        <w:t>in Da Nang, Vietnam</w:t>
      </w:r>
      <w:r>
        <w:rPr>
          <w:rFonts w:ascii="Arial" w:hAnsi="Arial" w:cs="Arial"/>
          <w:sz w:val="22"/>
          <w:szCs w:val="22"/>
        </w:rPr>
        <w:t xml:space="preserve"> from May 6</w:t>
      </w:r>
      <w:r w:rsidRPr="00D150F0">
        <w:rPr>
          <w:rFonts w:ascii="Arial" w:hAnsi="Arial" w:cs="Arial"/>
          <w:sz w:val="22"/>
          <w:szCs w:val="22"/>
          <w:vertAlign w:val="superscript"/>
        </w:rPr>
        <w:t>th</w:t>
      </w:r>
      <w:r>
        <w:rPr>
          <w:rFonts w:ascii="Arial" w:hAnsi="Arial" w:cs="Arial"/>
          <w:sz w:val="22"/>
          <w:szCs w:val="22"/>
        </w:rPr>
        <w:t xml:space="preserve"> to 9</w:t>
      </w:r>
      <w:r w:rsidRPr="00D150F0">
        <w:rPr>
          <w:rFonts w:ascii="Arial" w:hAnsi="Arial" w:cs="Arial"/>
          <w:sz w:val="22"/>
          <w:szCs w:val="22"/>
          <w:vertAlign w:val="superscript"/>
        </w:rPr>
        <w:t>th</w:t>
      </w:r>
      <w:r>
        <w:rPr>
          <w:rFonts w:ascii="Arial" w:hAnsi="Arial" w:cs="Arial"/>
          <w:sz w:val="22"/>
          <w:szCs w:val="22"/>
        </w:rPr>
        <w:t xml:space="preserve"> 2014. The workshop was hosted by the SAI</w:t>
      </w:r>
      <w:r w:rsidRPr="002160D7">
        <w:rPr>
          <w:rFonts w:ascii="Arial" w:hAnsi="Arial" w:cs="Arial"/>
          <w:sz w:val="22"/>
          <w:szCs w:val="22"/>
        </w:rPr>
        <w:t xml:space="preserve"> Vietnam as Chair of SPC</w:t>
      </w:r>
      <w:r>
        <w:rPr>
          <w:rFonts w:ascii="Arial" w:hAnsi="Arial" w:cs="Arial"/>
          <w:sz w:val="22"/>
          <w:szCs w:val="22"/>
        </w:rPr>
        <w:t xml:space="preserve"> and </w:t>
      </w:r>
      <w:r w:rsidRPr="00891A87">
        <w:rPr>
          <w:rFonts w:ascii="Arial" w:hAnsi="Arial" w:cs="Arial"/>
          <w:sz w:val="22"/>
          <w:szCs w:val="22"/>
        </w:rPr>
        <w:t>serve</w:t>
      </w:r>
      <w:r>
        <w:rPr>
          <w:rFonts w:ascii="Arial" w:hAnsi="Arial" w:cs="Arial"/>
          <w:sz w:val="22"/>
          <w:szCs w:val="22"/>
        </w:rPr>
        <w:t>d</w:t>
      </w:r>
      <w:r w:rsidRPr="00891A87">
        <w:rPr>
          <w:rFonts w:ascii="Arial" w:hAnsi="Arial" w:cs="Arial"/>
          <w:sz w:val="22"/>
          <w:szCs w:val="22"/>
        </w:rPr>
        <w:t xml:space="preserve"> as a discussion forum</w:t>
      </w:r>
      <w:r>
        <w:rPr>
          <w:rFonts w:ascii="Arial" w:hAnsi="Arial" w:cs="Arial"/>
          <w:sz w:val="22"/>
          <w:szCs w:val="22"/>
        </w:rPr>
        <w:t xml:space="preserve"> for </w:t>
      </w:r>
      <w:r w:rsidRPr="00891A87">
        <w:rPr>
          <w:rFonts w:ascii="Arial" w:hAnsi="Arial" w:cs="Arial"/>
          <w:sz w:val="22"/>
          <w:szCs w:val="22"/>
        </w:rPr>
        <w:t>all member of the SPC</w:t>
      </w:r>
      <w:r>
        <w:rPr>
          <w:rFonts w:ascii="Arial" w:hAnsi="Arial" w:cs="Arial"/>
          <w:sz w:val="22"/>
          <w:szCs w:val="22"/>
        </w:rPr>
        <w:t>,</w:t>
      </w:r>
      <w:r w:rsidRPr="00891A87">
        <w:rPr>
          <w:rFonts w:ascii="Arial" w:hAnsi="Arial" w:cs="Arial"/>
          <w:sz w:val="22"/>
          <w:szCs w:val="22"/>
        </w:rPr>
        <w:t xml:space="preserve"> as well as the SAI Brunei and the SAI Cambodia, which are currently serving as the Executive Committee of ASEANSAI</w:t>
      </w:r>
      <w:r>
        <w:rPr>
          <w:rFonts w:ascii="Arial" w:hAnsi="Arial" w:cs="Arial"/>
          <w:sz w:val="22"/>
          <w:szCs w:val="22"/>
        </w:rPr>
        <w:t xml:space="preserve"> (see full list of participants in annex 3)</w:t>
      </w:r>
      <w:r w:rsidRPr="00891A87">
        <w:rPr>
          <w:rFonts w:ascii="Arial" w:hAnsi="Arial" w:cs="Arial"/>
          <w:sz w:val="22"/>
          <w:szCs w:val="22"/>
        </w:rPr>
        <w:t>. As Prof. Tien</w:t>
      </w:r>
      <w:r>
        <w:rPr>
          <w:rFonts w:ascii="Arial" w:hAnsi="Arial" w:cs="Arial"/>
          <w:sz w:val="22"/>
          <w:szCs w:val="22"/>
        </w:rPr>
        <w:t xml:space="preserve">, the Deputy Auditor General of the State Audit Office of Vietnam (SAV), </w:t>
      </w:r>
      <w:r w:rsidRPr="00891A87">
        <w:rPr>
          <w:rFonts w:ascii="Arial" w:hAnsi="Arial" w:cs="Arial"/>
          <w:sz w:val="22"/>
          <w:szCs w:val="22"/>
        </w:rPr>
        <w:t xml:space="preserve">pointed out in his welcome speech to the SPC representatives, ASEANSAI has gained valuable experiences during the </w:t>
      </w:r>
      <w:r>
        <w:rPr>
          <w:rFonts w:ascii="Arial" w:hAnsi="Arial" w:cs="Arial"/>
          <w:sz w:val="22"/>
          <w:szCs w:val="22"/>
        </w:rPr>
        <w:t>time of 2011 – 2013</w:t>
      </w:r>
      <w:r w:rsidRPr="00891A87">
        <w:rPr>
          <w:rFonts w:ascii="Arial" w:hAnsi="Arial" w:cs="Arial"/>
          <w:sz w:val="22"/>
          <w:szCs w:val="22"/>
        </w:rPr>
        <w:t xml:space="preserve">. He </w:t>
      </w:r>
      <w:r>
        <w:rPr>
          <w:rFonts w:ascii="Arial" w:hAnsi="Arial" w:cs="Arial"/>
          <w:sz w:val="22"/>
          <w:szCs w:val="22"/>
        </w:rPr>
        <w:t xml:space="preserve">emphasized </w:t>
      </w:r>
      <w:r w:rsidRPr="00891A87">
        <w:rPr>
          <w:rFonts w:ascii="Arial" w:hAnsi="Arial" w:cs="Arial"/>
          <w:sz w:val="22"/>
          <w:szCs w:val="22"/>
        </w:rPr>
        <w:t xml:space="preserve">the importance of the </w:t>
      </w:r>
      <w:r w:rsidRPr="00F4168F">
        <w:rPr>
          <w:rFonts w:ascii="Arial" w:hAnsi="Arial" w:cs="Arial"/>
          <w:b/>
          <w:bCs/>
          <w:sz w:val="22"/>
          <w:szCs w:val="22"/>
        </w:rPr>
        <w:t>workshop in Da Nang</w:t>
      </w:r>
      <w:r w:rsidRPr="00891A87">
        <w:rPr>
          <w:rFonts w:ascii="Arial" w:hAnsi="Arial" w:cs="Arial"/>
          <w:sz w:val="22"/>
          <w:szCs w:val="22"/>
        </w:rPr>
        <w:t xml:space="preserve"> for the </w:t>
      </w:r>
      <w:r w:rsidRPr="00F4168F">
        <w:rPr>
          <w:rFonts w:ascii="Arial" w:hAnsi="Arial" w:cs="Arial"/>
          <w:b/>
          <w:bCs/>
          <w:sz w:val="22"/>
          <w:szCs w:val="22"/>
        </w:rPr>
        <w:t>discussion and development of the monitoring and evaluation system for ASEANSAI</w:t>
      </w:r>
      <w:r>
        <w:rPr>
          <w:rFonts w:ascii="Arial" w:hAnsi="Arial" w:cs="Arial"/>
          <w:sz w:val="22"/>
          <w:szCs w:val="22"/>
        </w:rPr>
        <w:t>’s S</w:t>
      </w:r>
      <w:r w:rsidRPr="00891A87">
        <w:rPr>
          <w:rFonts w:ascii="Arial" w:hAnsi="Arial" w:cs="Arial"/>
          <w:sz w:val="22"/>
          <w:szCs w:val="22"/>
        </w:rPr>
        <w:t xml:space="preserve">trategic goals, because this system is an important precondition to evaluate the implementation of ASEANSAI Strategic Plan for 2014 – 2017 (see </w:t>
      </w:r>
      <w:r>
        <w:rPr>
          <w:rFonts w:ascii="Arial" w:hAnsi="Arial" w:cs="Arial"/>
          <w:sz w:val="22"/>
          <w:szCs w:val="22"/>
        </w:rPr>
        <w:t xml:space="preserve">welcome speech in </w:t>
      </w:r>
      <w:r w:rsidRPr="00891A87">
        <w:rPr>
          <w:rFonts w:ascii="Arial" w:hAnsi="Arial" w:cs="Arial"/>
          <w:sz w:val="22"/>
          <w:szCs w:val="22"/>
        </w:rPr>
        <w:t>annex 1).</w:t>
      </w:r>
    </w:p>
    <w:p w:rsidR="007C421B" w:rsidRDefault="007C421B" w:rsidP="00AF13B6">
      <w:pPr>
        <w:jc w:val="both"/>
        <w:rPr>
          <w:rFonts w:ascii="Arial" w:hAnsi="Arial" w:cs="Arial"/>
          <w:sz w:val="22"/>
          <w:szCs w:val="22"/>
        </w:rPr>
      </w:pPr>
    </w:p>
    <w:p w:rsidR="007C421B" w:rsidRPr="002160D7" w:rsidRDefault="007C421B" w:rsidP="00AF13B6">
      <w:pPr>
        <w:jc w:val="both"/>
        <w:rPr>
          <w:rFonts w:ascii="Arial" w:hAnsi="Arial" w:cs="Arial"/>
          <w:sz w:val="22"/>
          <w:szCs w:val="22"/>
        </w:rPr>
      </w:pPr>
      <w:r>
        <w:rPr>
          <w:rFonts w:ascii="Arial" w:hAnsi="Arial" w:cs="Arial"/>
          <w:sz w:val="22"/>
          <w:szCs w:val="22"/>
        </w:rPr>
        <w:t xml:space="preserve">To achieve this overall objective of the workshop, the </w:t>
      </w:r>
      <w:r w:rsidRPr="002160D7">
        <w:rPr>
          <w:rFonts w:ascii="Arial" w:hAnsi="Arial" w:cs="Arial"/>
          <w:sz w:val="22"/>
          <w:szCs w:val="22"/>
        </w:rPr>
        <w:t xml:space="preserve">agenda </w:t>
      </w:r>
      <w:r>
        <w:rPr>
          <w:rFonts w:ascii="Arial" w:hAnsi="Arial" w:cs="Arial"/>
          <w:sz w:val="22"/>
          <w:szCs w:val="22"/>
        </w:rPr>
        <w:t xml:space="preserve">(see annex 2) addressed </w:t>
      </w:r>
      <w:r w:rsidRPr="002160D7">
        <w:rPr>
          <w:rFonts w:ascii="Arial" w:hAnsi="Arial" w:cs="Arial"/>
          <w:sz w:val="22"/>
          <w:szCs w:val="22"/>
        </w:rPr>
        <w:t>four major a</w:t>
      </w:r>
      <w:r>
        <w:rPr>
          <w:rFonts w:ascii="Arial" w:hAnsi="Arial" w:cs="Arial"/>
          <w:sz w:val="22"/>
          <w:szCs w:val="22"/>
        </w:rPr>
        <w:t>reas</w:t>
      </w:r>
      <w:r w:rsidRPr="002160D7">
        <w:rPr>
          <w:rFonts w:ascii="Arial" w:hAnsi="Arial" w:cs="Arial"/>
          <w:sz w:val="22"/>
          <w:szCs w:val="22"/>
        </w:rPr>
        <w:t>:</w:t>
      </w:r>
    </w:p>
    <w:p w:rsidR="007C421B" w:rsidRPr="00522153" w:rsidRDefault="007C421B" w:rsidP="00AF13B6">
      <w:pPr>
        <w:pStyle w:val="ListParagraph"/>
        <w:numPr>
          <w:ilvl w:val="0"/>
          <w:numId w:val="21"/>
        </w:numPr>
        <w:jc w:val="both"/>
        <w:rPr>
          <w:rFonts w:ascii="Arial" w:hAnsi="Arial" w:cs="Arial"/>
          <w:sz w:val="22"/>
          <w:szCs w:val="22"/>
        </w:rPr>
      </w:pPr>
      <w:r w:rsidRPr="00522153">
        <w:rPr>
          <w:rFonts w:ascii="Arial" w:hAnsi="Arial" w:cs="Arial"/>
          <w:sz w:val="22"/>
          <w:szCs w:val="22"/>
        </w:rPr>
        <w:t>Lay</w:t>
      </w:r>
      <w:r>
        <w:rPr>
          <w:rFonts w:ascii="Arial" w:hAnsi="Arial" w:cs="Arial"/>
          <w:sz w:val="22"/>
          <w:szCs w:val="22"/>
        </w:rPr>
        <w:t>ing</w:t>
      </w:r>
      <w:r w:rsidRPr="00522153">
        <w:rPr>
          <w:rFonts w:ascii="Arial" w:hAnsi="Arial" w:cs="Arial"/>
          <w:sz w:val="22"/>
          <w:szCs w:val="22"/>
        </w:rPr>
        <w:t xml:space="preserve"> the foundation for a functioning monitoring system by identifying</w:t>
      </w:r>
      <w:r>
        <w:rPr>
          <w:rFonts w:ascii="Arial" w:hAnsi="Arial" w:cs="Arial"/>
          <w:sz w:val="22"/>
          <w:szCs w:val="22"/>
        </w:rPr>
        <w:t xml:space="preserve"> concrete outcomes that will</w:t>
      </w:r>
      <w:r w:rsidRPr="00522153">
        <w:rPr>
          <w:rFonts w:ascii="Arial" w:hAnsi="Arial" w:cs="Arial"/>
          <w:sz w:val="22"/>
          <w:szCs w:val="22"/>
        </w:rPr>
        <w:t xml:space="preserve"> link the </w:t>
      </w:r>
      <w:r>
        <w:rPr>
          <w:rFonts w:ascii="Arial" w:hAnsi="Arial" w:cs="Arial"/>
          <w:sz w:val="22"/>
          <w:szCs w:val="22"/>
        </w:rPr>
        <w:t>s</w:t>
      </w:r>
      <w:r w:rsidRPr="00522153">
        <w:rPr>
          <w:rFonts w:ascii="Arial" w:hAnsi="Arial" w:cs="Arial"/>
          <w:sz w:val="22"/>
          <w:szCs w:val="22"/>
        </w:rPr>
        <w:t xml:space="preserve">trategic </w:t>
      </w:r>
      <w:r>
        <w:rPr>
          <w:rFonts w:ascii="Arial" w:hAnsi="Arial" w:cs="Arial"/>
          <w:sz w:val="22"/>
          <w:szCs w:val="22"/>
        </w:rPr>
        <w:t>p</w:t>
      </w:r>
      <w:r w:rsidRPr="00522153">
        <w:rPr>
          <w:rFonts w:ascii="Arial" w:hAnsi="Arial" w:cs="Arial"/>
          <w:sz w:val="22"/>
          <w:szCs w:val="22"/>
        </w:rPr>
        <w:t>lan and the work plans</w:t>
      </w:r>
      <w:r>
        <w:rPr>
          <w:rFonts w:ascii="Arial" w:hAnsi="Arial" w:cs="Arial"/>
          <w:sz w:val="22"/>
          <w:szCs w:val="22"/>
        </w:rPr>
        <w:t xml:space="preserve">; agreeing on </w:t>
      </w:r>
      <w:r w:rsidRPr="00522153">
        <w:rPr>
          <w:rFonts w:ascii="Arial" w:hAnsi="Arial" w:cs="Arial"/>
          <w:sz w:val="22"/>
          <w:szCs w:val="22"/>
        </w:rPr>
        <w:t xml:space="preserve">indicators to measure these </w:t>
      </w:r>
      <w:r>
        <w:rPr>
          <w:rFonts w:ascii="Arial" w:hAnsi="Arial" w:cs="Arial"/>
          <w:sz w:val="22"/>
          <w:szCs w:val="22"/>
        </w:rPr>
        <w:t>outcomes</w:t>
      </w:r>
      <w:r w:rsidRPr="00522153">
        <w:rPr>
          <w:rFonts w:ascii="Arial" w:hAnsi="Arial" w:cs="Arial"/>
          <w:sz w:val="22"/>
          <w:szCs w:val="22"/>
        </w:rPr>
        <w:t xml:space="preserve"> and identify milestones that constitute important intermediary outputs to be achieved during the implementation period of the ASEANSAI strategic plan. </w:t>
      </w:r>
    </w:p>
    <w:p w:rsidR="007C421B" w:rsidRPr="00522153" w:rsidRDefault="007C421B" w:rsidP="00AF13B6">
      <w:pPr>
        <w:pStyle w:val="ListParagraph"/>
        <w:numPr>
          <w:ilvl w:val="0"/>
          <w:numId w:val="21"/>
        </w:numPr>
        <w:jc w:val="both"/>
        <w:rPr>
          <w:rFonts w:ascii="Arial" w:hAnsi="Arial" w:cs="Arial"/>
          <w:sz w:val="22"/>
          <w:szCs w:val="22"/>
        </w:rPr>
      </w:pPr>
      <w:r>
        <w:rPr>
          <w:rFonts w:ascii="Arial" w:hAnsi="Arial" w:cs="Arial"/>
          <w:sz w:val="22"/>
          <w:szCs w:val="22"/>
        </w:rPr>
        <w:t>Developing</w:t>
      </w:r>
      <w:r w:rsidRPr="00522153">
        <w:rPr>
          <w:rFonts w:ascii="Arial" w:hAnsi="Arial" w:cs="Arial"/>
          <w:sz w:val="22"/>
          <w:szCs w:val="22"/>
        </w:rPr>
        <w:t xml:space="preserve"> the baseline </w:t>
      </w:r>
      <w:r>
        <w:rPr>
          <w:rFonts w:ascii="Arial" w:hAnsi="Arial" w:cs="Arial"/>
          <w:sz w:val="22"/>
          <w:szCs w:val="22"/>
        </w:rPr>
        <w:t xml:space="preserve">information </w:t>
      </w:r>
      <w:r w:rsidRPr="00522153">
        <w:rPr>
          <w:rFonts w:ascii="Arial" w:hAnsi="Arial" w:cs="Arial"/>
          <w:sz w:val="22"/>
          <w:szCs w:val="22"/>
        </w:rPr>
        <w:t>on the indicators</w:t>
      </w:r>
      <w:r>
        <w:rPr>
          <w:rFonts w:ascii="Arial" w:hAnsi="Arial" w:cs="Arial"/>
          <w:sz w:val="22"/>
          <w:szCs w:val="22"/>
        </w:rPr>
        <w:t xml:space="preserve"> </w:t>
      </w:r>
      <w:r w:rsidRPr="00522153">
        <w:rPr>
          <w:rFonts w:ascii="Arial" w:hAnsi="Arial" w:cs="Arial"/>
          <w:sz w:val="22"/>
          <w:szCs w:val="22"/>
        </w:rPr>
        <w:t xml:space="preserve">and </w:t>
      </w:r>
      <w:r>
        <w:rPr>
          <w:rFonts w:ascii="Arial" w:hAnsi="Arial" w:cs="Arial"/>
          <w:sz w:val="22"/>
          <w:szCs w:val="22"/>
        </w:rPr>
        <w:t xml:space="preserve">agreeing on the </w:t>
      </w:r>
      <w:r w:rsidRPr="00522153">
        <w:rPr>
          <w:rFonts w:ascii="Arial" w:hAnsi="Arial" w:cs="Arial"/>
          <w:sz w:val="22"/>
          <w:szCs w:val="22"/>
        </w:rPr>
        <w:t xml:space="preserve">way to collect the data, thus </w:t>
      </w:r>
      <w:r>
        <w:rPr>
          <w:rFonts w:ascii="Arial" w:hAnsi="Arial" w:cs="Arial"/>
          <w:sz w:val="22"/>
          <w:szCs w:val="22"/>
        </w:rPr>
        <w:t xml:space="preserve">establishing the results framework that will be the basis to measure </w:t>
      </w:r>
      <w:r w:rsidRPr="00522153">
        <w:rPr>
          <w:rFonts w:ascii="Arial" w:hAnsi="Arial" w:cs="Arial"/>
          <w:sz w:val="22"/>
          <w:szCs w:val="22"/>
        </w:rPr>
        <w:t xml:space="preserve">the progress towards the </w:t>
      </w:r>
      <w:r>
        <w:rPr>
          <w:rFonts w:ascii="Arial" w:hAnsi="Arial" w:cs="Arial"/>
          <w:sz w:val="22"/>
          <w:szCs w:val="22"/>
        </w:rPr>
        <w:t>outcomes</w:t>
      </w:r>
      <w:r w:rsidRPr="00522153">
        <w:rPr>
          <w:rFonts w:ascii="Arial" w:hAnsi="Arial" w:cs="Arial"/>
          <w:sz w:val="22"/>
          <w:szCs w:val="22"/>
        </w:rPr>
        <w:t xml:space="preserve"> and the strategic objectives. </w:t>
      </w:r>
    </w:p>
    <w:p w:rsidR="007C421B" w:rsidRPr="00522153" w:rsidRDefault="007C421B" w:rsidP="00AF13B6">
      <w:pPr>
        <w:pStyle w:val="ListParagraph"/>
        <w:numPr>
          <w:ilvl w:val="0"/>
          <w:numId w:val="21"/>
        </w:numPr>
        <w:jc w:val="both"/>
        <w:rPr>
          <w:rFonts w:ascii="Arial" w:hAnsi="Arial" w:cs="Arial"/>
          <w:sz w:val="22"/>
          <w:szCs w:val="22"/>
        </w:rPr>
      </w:pPr>
      <w:r w:rsidRPr="00522153">
        <w:rPr>
          <w:rFonts w:ascii="Arial" w:hAnsi="Arial" w:cs="Arial"/>
          <w:sz w:val="22"/>
          <w:szCs w:val="22"/>
        </w:rPr>
        <w:t>Discuss</w:t>
      </w:r>
      <w:r>
        <w:rPr>
          <w:rFonts w:ascii="Arial" w:hAnsi="Arial" w:cs="Arial"/>
          <w:sz w:val="22"/>
          <w:szCs w:val="22"/>
        </w:rPr>
        <w:t>ing on</w:t>
      </w:r>
      <w:r w:rsidRPr="00522153">
        <w:rPr>
          <w:rFonts w:ascii="Arial" w:hAnsi="Arial" w:cs="Arial"/>
          <w:sz w:val="22"/>
          <w:szCs w:val="22"/>
        </w:rPr>
        <w:t xml:space="preserve"> proposed tools for data collection and reporting templates on the implementation process and for the results monitoring</w:t>
      </w:r>
      <w:r>
        <w:rPr>
          <w:rFonts w:ascii="Arial" w:hAnsi="Arial" w:cs="Arial"/>
          <w:sz w:val="22"/>
          <w:szCs w:val="22"/>
        </w:rPr>
        <w:t>,</w:t>
      </w:r>
      <w:r w:rsidRPr="00522153">
        <w:rPr>
          <w:rFonts w:ascii="Arial" w:hAnsi="Arial" w:cs="Arial"/>
          <w:sz w:val="22"/>
          <w:szCs w:val="22"/>
        </w:rPr>
        <w:t xml:space="preserve"> and agree</w:t>
      </w:r>
      <w:r>
        <w:rPr>
          <w:rFonts w:ascii="Arial" w:hAnsi="Arial" w:cs="Arial"/>
          <w:sz w:val="22"/>
          <w:szCs w:val="22"/>
        </w:rPr>
        <w:t>ing</w:t>
      </w:r>
      <w:r w:rsidRPr="00522153">
        <w:rPr>
          <w:rFonts w:ascii="Arial" w:hAnsi="Arial" w:cs="Arial"/>
          <w:sz w:val="22"/>
          <w:szCs w:val="22"/>
        </w:rPr>
        <w:t xml:space="preserve"> on the </w:t>
      </w:r>
      <w:r>
        <w:rPr>
          <w:rFonts w:ascii="Arial" w:hAnsi="Arial" w:cs="Arial"/>
          <w:sz w:val="22"/>
          <w:szCs w:val="22"/>
        </w:rPr>
        <w:t xml:space="preserve">monitoring </w:t>
      </w:r>
      <w:r w:rsidRPr="00522153">
        <w:rPr>
          <w:rFonts w:ascii="Arial" w:hAnsi="Arial" w:cs="Arial"/>
          <w:sz w:val="22"/>
          <w:szCs w:val="22"/>
        </w:rPr>
        <w:t xml:space="preserve">processes </w:t>
      </w:r>
      <w:r>
        <w:rPr>
          <w:rFonts w:ascii="Arial" w:hAnsi="Arial" w:cs="Arial"/>
          <w:sz w:val="22"/>
          <w:szCs w:val="22"/>
        </w:rPr>
        <w:t>and responsibilities.</w:t>
      </w:r>
      <w:r w:rsidRPr="00522153">
        <w:rPr>
          <w:rFonts w:ascii="Arial" w:hAnsi="Arial" w:cs="Arial"/>
          <w:sz w:val="22"/>
          <w:szCs w:val="22"/>
        </w:rPr>
        <w:t xml:space="preserve"> </w:t>
      </w:r>
    </w:p>
    <w:p w:rsidR="007C421B" w:rsidRPr="00522153" w:rsidRDefault="007C421B" w:rsidP="00AF13B6">
      <w:pPr>
        <w:pStyle w:val="ListParagraph"/>
        <w:numPr>
          <w:ilvl w:val="0"/>
          <w:numId w:val="21"/>
        </w:numPr>
        <w:jc w:val="both"/>
        <w:rPr>
          <w:rFonts w:ascii="Arial" w:hAnsi="Arial" w:cs="Arial"/>
          <w:sz w:val="22"/>
          <w:szCs w:val="22"/>
        </w:rPr>
      </w:pPr>
      <w:r w:rsidRPr="00522153">
        <w:rPr>
          <w:rFonts w:ascii="Arial" w:hAnsi="Arial" w:cs="Arial"/>
          <w:sz w:val="22"/>
          <w:szCs w:val="22"/>
        </w:rPr>
        <w:t>Agree</w:t>
      </w:r>
      <w:r>
        <w:rPr>
          <w:rFonts w:ascii="Arial" w:hAnsi="Arial" w:cs="Arial"/>
          <w:sz w:val="22"/>
          <w:szCs w:val="22"/>
        </w:rPr>
        <w:t>ing</w:t>
      </w:r>
      <w:r w:rsidRPr="00522153">
        <w:rPr>
          <w:rFonts w:ascii="Arial" w:hAnsi="Arial" w:cs="Arial"/>
          <w:sz w:val="22"/>
          <w:szCs w:val="22"/>
        </w:rPr>
        <w:t xml:space="preserve"> on the way forward after the meeting to follow up on the agreements and ensure that the agreements reached during the workshop are actually followed up and implemented. </w:t>
      </w:r>
    </w:p>
    <w:p w:rsidR="007C421B" w:rsidRPr="00D461F2" w:rsidRDefault="007C421B" w:rsidP="00AF13B6">
      <w:pPr>
        <w:jc w:val="both"/>
        <w:rPr>
          <w:rFonts w:ascii="Arial" w:hAnsi="Arial" w:cs="Arial"/>
          <w:color w:val="0000FF"/>
          <w:sz w:val="22"/>
          <w:szCs w:val="22"/>
        </w:rPr>
      </w:pPr>
    </w:p>
    <w:p w:rsidR="007C421B" w:rsidRPr="0018023C" w:rsidRDefault="007C421B" w:rsidP="00AF13B6">
      <w:pPr>
        <w:jc w:val="both"/>
        <w:rPr>
          <w:rFonts w:ascii="Arial" w:hAnsi="Arial" w:cs="Arial"/>
          <w:sz w:val="22"/>
          <w:szCs w:val="22"/>
        </w:rPr>
      </w:pPr>
      <w:r w:rsidRPr="0018023C">
        <w:rPr>
          <w:rFonts w:ascii="Arial" w:hAnsi="Arial" w:cs="Arial"/>
          <w:sz w:val="22"/>
          <w:szCs w:val="22"/>
        </w:rPr>
        <w:t xml:space="preserve">Monitoring is the basis for a results-oriented management of ASEANSAI activities. The monitoring system must ultimately inform the ASEANSAI committees, and its members if the activities they are implementing are actually contributing to the strategic goals of ASEANSAI. The processes and instruments that constitute the ASEANSAI monitoring system discussed in this initial workshop will be elaborated and tested in 2014, and shall subsequently become part of the management processes, providing information that allows informed management decisions for the successful implementation of the ASEANSAI strategic plan. </w:t>
      </w:r>
    </w:p>
    <w:p w:rsidR="007C421B" w:rsidRPr="002160D7" w:rsidRDefault="007C421B" w:rsidP="00AF13B6">
      <w:pPr>
        <w:jc w:val="both"/>
        <w:rPr>
          <w:rFonts w:ascii="Arial" w:hAnsi="Arial" w:cs="Arial"/>
          <w:lang w:val="en-GB"/>
        </w:rPr>
      </w:pPr>
    </w:p>
    <w:p w:rsidR="007C421B" w:rsidRPr="002160D7" w:rsidRDefault="007C421B" w:rsidP="00AF13B6">
      <w:pPr>
        <w:pStyle w:val="Heading2"/>
        <w:numPr>
          <w:ilvl w:val="0"/>
          <w:numId w:val="10"/>
        </w:numPr>
        <w:jc w:val="both"/>
        <w:rPr>
          <w:rFonts w:ascii="Arial" w:hAnsi="Arial" w:cs="Arial"/>
          <w:lang w:val="en-GB"/>
        </w:rPr>
      </w:pPr>
      <w:bookmarkStart w:id="1" w:name="_Toc388205333"/>
      <w:r>
        <w:rPr>
          <w:rFonts w:ascii="Arial" w:hAnsi="Arial" w:cs="Arial"/>
          <w:lang w:val="en-GB"/>
        </w:rPr>
        <w:t xml:space="preserve">Process and </w:t>
      </w:r>
      <w:r w:rsidRPr="002160D7">
        <w:rPr>
          <w:rFonts w:ascii="Arial" w:hAnsi="Arial" w:cs="Arial"/>
          <w:lang w:val="en-GB"/>
        </w:rPr>
        <w:t>Agenda</w:t>
      </w:r>
      <w:r>
        <w:rPr>
          <w:rFonts w:ascii="Arial" w:hAnsi="Arial" w:cs="Arial"/>
          <w:lang w:val="en-GB"/>
        </w:rPr>
        <w:t xml:space="preserve"> of the Workshop</w:t>
      </w:r>
      <w:bookmarkEnd w:id="1"/>
    </w:p>
    <w:p w:rsidR="007C421B" w:rsidRPr="006877D5" w:rsidRDefault="007C421B" w:rsidP="00AF13B6">
      <w:pPr>
        <w:spacing w:before="120"/>
        <w:jc w:val="both"/>
        <w:rPr>
          <w:rFonts w:ascii="Arial" w:hAnsi="Arial" w:cs="Arial"/>
          <w:sz w:val="22"/>
          <w:szCs w:val="22"/>
          <w:lang w:val="en-GB"/>
        </w:rPr>
      </w:pPr>
      <w:r w:rsidRPr="00822660">
        <w:rPr>
          <w:rFonts w:ascii="Arial" w:hAnsi="Arial" w:cs="Arial"/>
          <w:sz w:val="22"/>
          <w:szCs w:val="22"/>
        </w:rPr>
        <w:t>Following the welcome from Prof. Tien and the opening remarks from Mr. Giang as</w:t>
      </w:r>
      <w:r w:rsidRPr="007963AE">
        <w:rPr>
          <w:rFonts w:ascii="Arial" w:hAnsi="Arial" w:cs="Arial"/>
          <w:sz w:val="22"/>
          <w:szCs w:val="22"/>
          <w:lang w:val="en-GB"/>
        </w:rPr>
        <w:t xml:space="preserve"> </w:t>
      </w:r>
      <w:r>
        <w:rPr>
          <w:rFonts w:ascii="Arial" w:hAnsi="Arial" w:cs="Arial"/>
          <w:sz w:val="22"/>
          <w:szCs w:val="22"/>
          <w:lang w:val="en-GB"/>
        </w:rPr>
        <w:t>representatives of SAI Vietnam, C</w:t>
      </w:r>
      <w:r w:rsidRPr="007963AE">
        <w:rPr>
          <w:rFonts w:ascii="Arial" w:hAnsi="Arial" w:cs="Arial"/>
          <w:sz w:val="22"/>
          <w:szCs w:val="22"/>
          <w:lang w:val="en-GB"/>
        </w:rPr>
        <w:t>hairman of the SPC</w:t>
      </w:r>
      <w:r>
        <w:rPr>
          <w:rFonts w:ascii="Arial" w:hAnsi="Arial" w:cs="Arial"/>
          <w:sz w:val="22"/>
          <w:szCs w:val="22"/>
          <w:lang w:val="en-GB"/>
        </w:rPr>
        <w:t xml:space="preserve">, </w:t>
      </w:r>
      <w:r w:rsidRPr="006877D5">
        <w:rPr>
          <w:rFonts w:ascii="Arial" w:hAnsi="Arial" w:cs="Arial"/>
          <w:sz w:val="22"/>
          <w:szCs w:val="22"/>
          <w:lang w:val="en-GB"/>
        </w:rPr>
        <w:t xml:space="preserve">the </w:t>
      </w:r>
      <w:r>
        <w:rPr>
          <w:rFonts w:ascii="Arial" w:hAnsi="Arial" w:cs="Arial"/>
          <w:sz w:val="22"/>
          <w:szCs w:val="22"/>
          <w:lang w:val="en-GB"/>
        </w:rPr>
        <w:t xml:space="preserve">SPC members </w:t>
      </w:r>
      <w:r w:rsidRPr="006877D5">
        <w:rPr>
          <w:rFonts w:ascii="Arial" w:hAnsi="Arial" w:cs="Arial"/>
          <w:sz w:val="22"/>
          <w:szCs w:val="22"/>
          <w:lang w:val="en-GB"/>
        </w:rPr>
        <w:t>discussed</w:t>
      </w:r>
      <w:r>
        <w:rPr>
          <w:rFonts w:ascii="Arial" w:hAnsi="Arial" w:cs="Arial"/>
          <w:sz w:val="22"/>
          <w:szCs w:val="22"/>
          <w:lang w:val="en-GB"/>
        </w:rPr>
        <w:t xml:space="preserve"> the following </w:t>
      </w:r>
      <w:r w:rsidRPr="006877D5">
        <w:rPr>
          <w:rFonts w:ascii="Arial" w:hAnsi="Arial" w:cs="Arial"/>
          <w:sz w:val="22"/>
          <w:szCs w:val="22"/>
          <w:lang w:val="en-GB"/>
        </w:rPr>
        <w:t xml:space="preserve">topics in the </w:t>
      </w:r>
      <w:r>
        <w:rPr>
          <w:rFonts w:ascii="Arial" w:hAnsi="Arial" w:cs="Arial"/>
          <w:sz w:val="22"/>
          <w:szCs w:val="22"/>
          <w:lang w:val="en-GB"/>
        </w:rPr>
        <w:t xml:space="preserve">order </w:t>
      </w:r>
      <w:r w:rsidRPr="006877D5">
        <w:rPr>
          <w:rFonts w:ascii="Arial" w:hAnsi="Arial" w:cs="Arial"/>
          <w:sz w:val="22"/>
          <w:szCs w:val="22"/>
          <w:lang w:val="en-GB"/>
        </w:rPr>
        <w:t xml:space="preserve">indicated </w:t>
      </w:r>
      <w:r>
        <w:rPr>
          <w:rFonts w:ascii="Arial" w:hAnsi="Arial" w:cs="Arial"/>
          <w:sz w:val="22"/>
          <w:szCs w:val="22"/>
          <w:lang w:val="en-GB"/>
        </w:rPr>
        <w:t>below.</w:t>
      </w:r>
    </w:p>
    <w:p w:rsidR="007C421B" w:rsidRPr="006877D5" w:rsidRDefault="007C421B" w:rsidP="00AF13B6">
      <w:pPr>
        <w:numPr>
          <w:ilvl w:val="0"/>
          <w:numId w:val="22"/>
        </w:numPr>
        <w:jc w:val="both"/>
        <w:rPr>
          <w:rFonts w:ascii="Arial" w:hAnsi="Arial" w:cs="Arial"/>
          <w:sz w:val="22"/>
          <w:szCs w:val="22"/>
        </w:rPr>
      </w:pPr>
      <w:r w:rsidRPr="0018023C">
        <w:rPr>
          <w:rFonts w:ascii="Arial" w:hAnsi="Arial" w:cs="Arial"/>
          <w:sz w:val="22"/>
          <w:szCs w:val="22"/>
        </w:rPr>
        <w:t>Review the SMARTness of the ASEANSAI strategic objectives to define concrete and</w:t>
      </w:r>
      <w:r>
        <w:rPr>
          <w:rFonts w:ascii="Arial" w:hAnsi="Arial" w:cs="Arial"/>
          <w:sz w:val="22"/>
          <w:szCs w:val="22"/>
        </w:rPr>
        <w:t xml:space="preserve"> measurable </w:t>
      </w:r>
      <w:r w:rsidRPr="006877D5">
        <w:rPr>
          <w:rFonts w:ascii="Arial" w:hAnsi="Arial" w:cs="Arial"/>
          <w:sz w:val="22"/>
          <w:szCs w:val="22"/>
        </w:rPr>
        <w:t>outcomes</w:t>
      </w:r>
      <w:r>
        <w:rPr>
          <w:rFonts w:ascii="Arial" w:hAnsi="Arial" w:cs="Arial"/>
          <w:sz w:val="22"/>
          <w:szCs w:val="22"/>
        </w:rPr>
        <w:t>;</w:t>
      </w:r>
    </w:p>
    <w:p w:rsidR="007C421B" w:rsidRPr="006877D5" w:rsidRDefault="007C421B" w:rsidP="00AF13B6">
      <w:pPr>
        <w:numPr>
          <w:ilvl w:val="0"/>
          <w:numId w:val="22"/>
        </w:numPr>
        <w:jc w:val="both"/>
        <w:rPr>
          <w:rFonts w:ascii="Arial" w:hAnsi="Arial" w:cs="Arial"/>
          <w:sz w:val="22"/>
          <w:szCs w:val="22"/>
        </w:rPr>
      </w:pPr>
      <w:r w:rsidRPr="006877D5">
        <w:rPr>
          <w:rFonts w:ascii="Arial" w:hAnsi="Arial" w:cs="Arial"/>
          <w:sz w:val="22"/>
          <w:szCs w:val="22"/>
        </w:rPr>
        <w:t xml:space="preserve">Identify result </w:t>
      </w:r>
      <w:r>
        <w:rPr>
          <w:rFonts w:ascii="Arial" w:hAnsi="Arial" w:cs="Arial"/>
          <w:sz w:val="22"/>
          <w:szCs w:val="22"/>
        </w:rPr>
        <w:t xml:space="preserve">- </w:t>
      </w:r>
      <w:r w:rsidRPr="006877D5">
        <w:rPr>
          <w:rFonts w:ascii="Arial" w:hAnsi="Arial" w:cs="Arial"/>
          <w:sz w:val="22"/>
          <w:szCs w:val="22"/>
        </w:rPr>
        <w:t>related indicators and data collection methods</w:t>
      </w:r>
      <w:r>
        <w:rPr>
          <w:rFonts w:ascii="Arial" w:hAnsi="Arial" w:cs="Arial"/>
          <w:sz w:val="22"/>
          <w:szCs w:val="22"/>
        </w:rPr>
        <w:t xml:space="preserve"> for these indicators;</w:t>
      </w:r>
    </w:p>
    <w:p w:rsidR="007C421B" w:rsidRPr="006877D5" w:rsidRDefault="007C421B" w:rsidP="00AF13B6">
      <w:pPr>
        <w:numPr>
          <w:ilvl w:val="0"/>
          <w:numId w:val="22"/>
        </w:numPr>
        <w:jc w:val="both"/>
        <w:rPr>
          <w:rFonts w:ascii="Arial" w:hAnsi="Arial" w:cs="Arial"/>
          <w:sz w:val="22"/>
          <w:szCs w:val="22"/>
        </w:rPr>
      </w:pPr>
      <w:r w:rsidRPr="006877D5">
        <w:rPr>
          <w:rFonts w:ascii="Arial" w:hAnsi="Arial" w:cs="Arial"/>
          <w:sz w:val="22"/>
          <w:szCs w:val="22"/>
        </w:rPr>
        <w:t xml:space="preserve">Develop implementation milestones </w:t>
      </w:r>
      <w:r>
        <w:rPr>
          <w:rFonts w:ascii="Arial" w:hAnsi="Arial" w:cs="Arial"/>
          <w:sz w:val="22"/>
          <w:szCs w:val="22"/>
        </w:rPr>
        <w:t xml:space="preserve">(major outputs) </w:t>
      </w:r>
      <w:r w:rsidRPr="006877D5">
        <w:rPr>
          <w:rFonts w:ascii="Arial" w:hAnsi="Arial" w:cs="Arial"/>
          <w:sz w:val="22"/>
          <w:szCs w:val="22"/>
        </w:rPr>
        <w:t xml:space="preserve">for </w:t>
      </w:r>
      <w:r>
        <w:rPr>
          <w:rFonts w:ascii="Arial" w:hAnsi="Arial" w:cs="Arial"/>
          <w:sz w:val="22"/>
          <w:szCs w:val="22"/>
        </w:rPr>
        <w:t xml:space="preserve">the </w:t>
      </w:r>
      <w:r w:rsidRPr="006877D5">
        <w:rPr>
          <w:rFonts w:ascii="Arial" w:hAnsi="Arial" w:cs="Arial"/>
          <w:sz w:val="22"/>
          <w:szCs w:val="22"/>
        </w:rPr>
        <w:t xml:space="preserve">ASEANSAI strategic objectives and the identified </w:t>
      </w:r>
      <w:r>
        <w:rPr>
          <w:rFonts w:ascii="Arial" w:hAnsi="Arial" w:cs="Arial"/>
          <w:sz w:val="22"/>
          <w:szCs w:val="22"/>
        </w:rPr>
        <w:t xml:space="preserve">concrete </w:t>
      </w:r>
      <w:r w:rsidRPr="006877D5">
        <w:rPr>
          <w:rFonts w:ascii="Arial" w:hAnsi="Arial" w:cs="Arial"/>
          <w:sz w:val="22"/>
          <w:szCs w:val="22"/>
        </w:rPr>
        <w:t>outcomes</w:t>
      </w:r>
      <w:r>
        <w:rPr>
          <w:rFonts w:ascii="Arial" w:hAnsi="Arial" w:cs="Arial"/>
          <w:sz w:val="22"/>
          <w:szCs w:val="22"/>
        </w:rPr>
        <w:t>;</w:t>
      </w:r>
    </w:p>
    <w:p w:rsidR="007C421B" w:rsidRPr="006877D5" w:rsidRDefault="007C421B" w:rsidP="00AF13B6">
      <w:pPr>
        <w:numPr>
          <w:ilvl w:val="0"/>
          <w:numId w:val="22"/>
        </w:numPr>
        <w:jc w:val="both"/>
        <w:rPr>
          <w:rFonts w:ascii="Arial" w:hAnsi="Arial" w:cs="Arial"/>
          <w:sz w:val="22"/>
          <w:szCs w:val="22"/>
        </w:rPr>
      </w:pPr>
      <w:r w:rsidRPr="006877D5">
        <w:rPr>
          <w:rFonts w:ascii="Arial" w:hAnsi="Arial" w:cs="Arial"/>
          <w:sz w:val="22"/>
          <w:szCs w:val="22"/>
        </w:rPr>
        <w:t>Linking milestones with activity planning and identify existing gaps</w:t>
      </w:r>
      <w:r>
        <w:rPr>
          <w:rFonts w:ascii="Arial" w:hAnsi="Arial" w:cs="Arial"/>
          <w:sz w:val="22"/>
          <w:szCs w:val="22"/>
        </w:rPr>
        <w:t xml:space="preserve"> in the work plans;</w:t>
      </w:r>
    </w:p>
    <w:p w:rsidR="007C421B" w:rsidRPr="006877D5" w:rsidRDefault="007C421B" w:rsidP="00AF13B6">
      <w:pPr>
        <w:numPr>
          <w:ilvl w:val="0"/>
          <w:numId w:val="22"/>
        </w:numPr>
        <w:jc w:val="both"/>
        <w:rPr>
          <w:rFonts w:ascii="Arial" w:hAnsi="Arial" w:cs="Arial"/>
          <w:sz w:val="22"/>
          <w:szCs w:val="22"/>
        </w:rPr>
      </w:pPr>
      <w:r w:rsidRPr="006877D5">
        <w:rPr>
          <w:rFonts w:ascii="Arial" w:hAnsi="Arial" w:cs="Arial"/>
          <w:sz w:val="22"/>
          <w:szCs w:val="22"/>
        </w:rPr>
        <w:t>Discuss proposed instruments for data collection and reporting</w:t>
      </w:r>
      <w:r>
        <w:rPr>
          <w:rFonts w:ascii="Arial" w:hAnsi="Arial" w:cs="Arial"/>
          <w:sz w:val="22"/>
          <w:szCs w:val="22"/>
        </w:rPr>
        <w:t>;</w:t>
      </w:r>
    </w:p>
    <w:p w:rsidR="007C421B" w:rsidRDefault="007C421B" w:rsidP="00AF13B6">
      <w:pPr>
        <w:numPr>
          <w:ilvl w:val="0"/>
          <w:numId w:val="22"/>
        </w:numPr>
        <w:jc w:val="both"/>
        <w:rPr>
          <w:rFonts w:ascii="Arial" w:hAnsi="Arial" w:cs="Arial"/>
          <w:sz w:val="22"/>
          <w:szCs w:val="22"/>
        </w:rPr>
      </w:pPr>
      <w:r w:rsidRPr="001C4767">
        <w:rPr>
          <w:rFonts w:ascii="Arial" w:hAnsi="Arial" w:cs="Arial"/>
          <w:sz w:val="22"/>
          <w:szCs w:val="22"/>
        </w:rPr>
        <w:t>Agree on the monitoring plan to organize the activities for data collection, data collation and reporting</w:t>
      </w:r>
      <w:r>
        <w:rPr>
          <w:rFonts w:ascii="Arial" w:hAnsi="Arial" w:cs="Arial"/>
          <w:sz w:val="22"/>
          <w:szCs w:val="22"/>
        </w:rPr>
        <w:t>;</w:t>
      </w:r>
    </w:p>
    <w:p w:rsidR="007C421B" w:rsidRPr="001C4767" w:rsidRDefault="007C421B" w:rsidP="00AF13B6">
      <w:pPr>
        <w:numPr>
          <w:ilvl w:val="0"/>
          <w:numId w:val="22"/>
        </w:numPr>
        <w:jc w:val="both"/>
        <w:rPr>
          <w:rFonts w:ascii="Arial" w:hAnsi="Arial" w:cs="Arial"/>
          <w:sz w:val="22"/>
          <w:szCs w:val="22"/>
        </w:rPr>
      </w:pPr>
      <w:r>
        <w:rPr>
          <w:rFonts w:ascii="Arial" w:hAnsi="Arial" w:cs="Arial"/>
          <w:sz w:val="22"/>
          <w:szCs w:val="22"/>
        </w:rPr>
        <w:t>Discuss the way forward to conduct the required amendment of the work plans and to communicate the implications to the Executive Committee and the committee chairs and ASEANSAI member countries not present at the Da Nang meeting.</w:t>
      </w:r>
    </w:p>
    <w:p w:rsidR="007C421B" w:rsidRPr="006877D5" w:rsidRDefault="007C421B" w:rsidP="00AF13B6">
      <w:pPr>
        <w:jc w:val="both"/>
        <w:rPr>
          <w:rFonts w:ascii="Arial" w:hAnsi="Arial" w:cs="Arial"/>
          <w:sz w:val="22"/>
          <w:szCs w:val="22"/>
          <w:lang w:val="en-GB"/>
        </w:rPr>
      </w:pPr>
    </w:p>
    <w:p w:rsidR="007C421B" w:rsidRPr="0018023C" w:rsidRDefault="007C421B" w:rsidP="00AF13B6">
      <w:pPr>
        <w:jc w:val="both"/>
        <w:rPr>
          <w:rFonts w:ascii="Arial" w:hAnsi="Arial" w:cs="Arial"/>
          <w:sz w:val="22"/>
          <w:szCs w:val="22"/>
          <w:lang w:val="en-GB"/>
        </w:rPr>
      </w:pPr>
      <w:r w:rsidRPr="0018023C">
        <w:rPr>
          <w:rFonts w:ascii="Arial" w:hAnsi="Arial" w:cs="Arial"/>
          <w:sz w:val="22"/>
          <w:szCs w:val="22"/>
          <w:lang w:val="en-GB"/>
        </w:rPr>
        <w:lastRenderedPageBreak/>
        <w:t>Inputs from the facilitator-</w:t>
      </w:r>
      <w:r w:rsidRPr="0018023C">
        <w:rPr>
          <w:rFonts w:ascii="Arial" w:hAnsi="Arial" w:cs="Arial"/>
          <w:sz w:val="22"/>
          <w:szCs w:val="22"/>
        </w:rPr>
        <w:t xml:space="preserve">on the methodology of result - based management and monitoring and on the proposed draft instruments - served as an introduction for the participants’ deliberations on the various topics. Intensive discussions in group works allowed a reflection on the methodology and an application of the presented concepts and tools for the ASEANSAI strategic plan. </w:t>
      </w:r>
      <w:r w:rsidRPr="0018023C">
        <w:rPr>
          <w:rFonts w:ascii="Arial" w:hAnsi="Arial" w:cs="Arial"/>
          <w:sz w:val="22"/>
          <w:szCs w:val="22"/>
          <w:lang w:val="en-GB"/>
        </w:rPr>
        <w:t>The results of the group works were always presented back to the plenary; this ensured a common understanding of all participants on the discussed topics on the one hand, and allowed a documentation of the agreements reached in the plenary discussion on the other hand.</w:t>
      </w:r>
    </w:p>
    <w:p w:rsidR="007C421B" w:rsidRPr="002160D7" w:rsidRDefault="007C421B" w:rsidP="00AF13B6">
      <w:pPr>
        <w:pStyle w:val="Heading2"/>
        <w:numPr>
          <w:ilvl w:val="0"/>
          <w:numId w:val="10"/>
        </w:numPr>
        <w:jc w:val="both"/>
        <w:rPr>
          <w:rFonts w:ascii="Arial" w:hAnsi="Arial" w:cs="Arial"/>
          <w:lang w:val="en-GB"/>
        </w:rPr>
      </w:pPr>
      <w:bookmarkStart w:id="2" w:name="_Toc388205334"/>
      <w:r>
        <w:rPr>
          <w:rFonts w:ascii="Arial" w:hAnsi="Arial" w:cs="Arial"/>
          <w:lang w:val="en-GB"/>
        </w:rPr>
        <w:t>Outputs and Agreements based on the Review of the ASEANSAI Strategic Planning Framework</w:t>
      </w:r>
      <w:bookmarkEnd w:id="2"/>
    </w:p>
    <w:p w:rsidR="007C421B" w:rsidRPr="002160D7" w:rsidRDefault="007C421B" w:rsidP="00AF13B6">
      <w:pPr>
        <w:pStyle w:val="Heading3"/>
        <w:jc w:val="both"/>
        <w:rPr>
          <w:rFonts w:ascii="Arial" w:hAnsi="Arial" w:cs="Arial"/>
          <w:lang w:val="en-GB"/>
        </w:rPr>
      </w:pPr>
      <w:bookmarkStart w:id="3" w:name="_Toc388205335"/>
      <w:r>
        <w:rPr>
          <w:rFonts w:ascii="Arial" w:hAnsi="Arial" w:cs="Arial"/>
          <w:lang w:val="en-GB"/>
        </w:rPr>
        <w:t>3</w:t>
      </w:r>
      <w:r w:rsidRPr="002160D7">
        <w:rPr>
          <w:rFonts w:ascii="Arial" w:hAnsi="Arial" w:cs="Arial"/>
          <w:lang w:val="en-GB"/>
        </w:rPr>
        <w:t xml:space="preserve">.1 </w:t>
      </w:r>
      <w:r>
        <w:rPr>
          <w:rFonts w:ascii="Arial" w:hAnsi="Arial" w:cs="Arial"/>
          <w:lang w:val="en-GB"/>
        </w:rPr>
        <w:t>Definition of a result framework</w:t>
      </w:r>
      <w:bookmarkEnd w:id="3"/>
    </w:p>
    <w:p w:rsidR="007C421B" w:rsidRDefault="007C421B" w:rsidP="00AF13B6">
      <w:pPr>
        <w:spacing w:before="120"/>
        <w:jc w:val="both"/>
        <w:rPr>
          <w:rFonts w:ascii="Arial" w:hAnsi="Arial" w:cs="Arial"/>
          <w:sz w:val="22"/>
          <w:szCs w:val="22"/>
          <w:lang w:val="en-GB"/>
        </w:rPr>
      </w:pPr>
      <w:r w:rsidRPr="00822660">
        <w:rPr>
          <w:rFonts w:ascii="Arial" w:hAnsi="Arial" w:cs="Arial"/>
          <w:sz w:val="22"/>
          <w:szCs w:val="22"/>
        </w:rPr>
        <w:t>The starting point of the SPC’s discussion on the ASEANSAI monitoring system was the</w:t>
      </w:r>
      <w:r w:rsidRPr="007577EE">
        <w:rPr>
          <w:rFonts w:ascii="Arial" w:hAnsi="Arial" w:cs="Arial"/>
          <w:sz w:val="22"/>
          <w:szCs w:val="22"/>
          <w:lang w:val="en-GB"/>
        </w:rPr>
        <w:t xml:space="preserve"> </w:t>
      </w:r>
      <w:r w:rsidRPr="00F4168F">
        <w:rPr>
          <w:rFonts w:ascii="Arial" w:hAnsi="Arial" w:cs="Arial"/>
          <w:b/>
          <w:bCs/>
          <w:sz w:val="22"/>
          <w:szCs w:val="22"/>
          <w:lang w:val="en-GB"/>
        </w:rPr>
        <w:t>definition of concrete and thus measurable outcomes for the</w:t>
      </w:r>
      <w:r w:rsidRPr="007577EE">
        <w:rPr>
          <w:rFonts w:ascii="Arial" w:hAnsi="Arial" w:cs="Arial"/>
          <w:sz w:val="22"/>
          <w:szCs w:val="22"/>
          <w:lang w:val="en-GB"/>
        </w:rPr>
        <w:t xml:space="preserve"> 6 strategic objectives </w:t>
      </w:r>
      <w:r>
        <w:rPr>
          <w:rFonts w:ascii="Arial" w:hAnsi="Arial" w:cs="Arial"/>
          <w:sz w:val="22"/>
          <w:szCs w:val="22"/>
          <w:lang w:val="en-GB"/>
        </w:rPr>
        <w:t>under</w:t>
      </w:r>
      <w:r w:rsidRPr="007577EE">
        <w:rPr>
          <w:rFonts w:ascii="Arial" w:hAnsi="Arial" w:cs="Arial"/>
          <w:sz w:val="22"/>
          <w:szCs w:val="22"/>
          <w:lang w:val="en-GB"/>
        </w:rPr>
        <w:t xml:space="preserve"> the 4 </w:t>
      </w:r>
      <w:r>
        <w:rPr>
          <w:rFonts w:ascii="Arial" w:hAnsi="Arial" w:cs="Arial"/>
          <w:sz w:val="22"/>
          <w:szCs w:val="22"/>
          <w:lang w:val="en-GB"/>
        </w:rPr>
        <w:t xml:space="preserve">strategic </w:t>
      </w:r>
      <w:r w:rsidRPr="007577EE">
        <w:rPr>
          <w:rFonts w:ascii="Arial" w:hAnsi="Arial" w:cs="Arial"/>
          <w:sz w:val="22"/>
          <w:szCs w:val="22"/>
          <w:lang w:val="en-GB"/>
        </w:rPr>
        <w:t xml:space="preserve">goals of the </w:t>
      </w:r>
      <w:r w:rsidRPr="00F4168F">
        <w:rPr>
          <w:rFonts w:ascii="Arial" w:hAnsi="Arial" w:cs="Arial"/>
          <w:b/>
          <w:bCs/>
          <w:sz w:val="22"/>
          <w:szCs w:val="22"/>
          <w:lang w:val="en-GB"/>
        </w:rPr>
        <w:t>ASEANSAI strategic plan</w:t>
      </w:r>
      <w:r w:rsidRPr="007577EE">
        <w:rPr>
          <w:rFonts w:ascii="Arial" w:hAnsi="Arial" w:cs="Arial"/>
          <w:sz w:val="22"/>
          <w:szCs w:val="22"/>
          <w:lang w:val="en-GB"/>
        </w:rPr>
        <w:t xml:space="preserve">. While the strategic objectives of the strategic plan provide the overall orientation for the work of the ASEANSAI committees, concrete outcomes (defined as “expected changes of the situation or the behaviour of stakeholders due to the intervention of ASEANSAI”) are needed for two purposes: </w:t>
      </w:r>
    </w:p>
    <w:p w:rsidR="007C421B" w:rsidRDefault="007C421B" w:rsidP="00AF13B6">
      <w:pPr>
        <w:spacing w:before="120"/>
        <w:jc w:val="both"/>
        <w:rPr>
          <w:rFonts w:ascii="Arial" w:hAnsi="Arial" w:cs="Arial"/>
          <w:sz w:val="22"/>
          <w:szCs w:val="22"/>
          <w:lang w:val="en-GB"/>
        </w:rPr>
      </w:pPr>
      <w:r w:rsidRPr="007577EE">
        <w:rPr>
          <w:rFonts w:ascii="Arial" w:hAnsi="Arial" w:cs="Arial"/>
          <w:sz w:val="22"/>
          <w:szCs w:val="22"/>
          <w:lang w:val="en-GB"/>
        </w:rPr>
        <w:t>Firstly</w:t>
      </w:r>
      <w:r>
        <w:rPr>
          <w:rFonts w:ascii="Arial" w:hAnsi="Arial" w:cs="Arial"/>
          <w:sz w:val="22"/>
          <w:szCs w:val="22"/>
          <w:lang w:val="en-GB"/>
        </w:rPr>
        <w:t>,</w:t>
      </w:r>
      <w:r w:rsidRPr="007577EE">
        <w:rPr>
          <w:rFonts w:ascii="Arial" w:hAnsi="Arial" w:cs="Arial"/>
          <w:sz w:val="22"/>
          <w:szCs w:val="22"/>
          <w:lang w:val="en-GB"/>
        </w:rPr>
        <w:t xml:space="preserve"> these outcomes allow committees to ensure that the work plans of the committees actually foresee the measures that are required to achieve the defined outcomes. </w:t>
      </w:r>
    </w:p>
    <w:p w:rsidR="007C421B" w:rsidRDefault="007C421B" w:rsidP="00AF13B6">
      <w:pPr>
        <w:spacing w:before="120"/>
        <w:jc w:val="both"/>
        <w:rPr>
          <w:rFonts w:ascii="Arial" w:hAnsi="Arial" w:cs="Arial"/>
          <w:sz w:val="22"/>
          <w:szCs w:val="22"/>
          <w:lang w:val="en-GB"/>
        </w:rPr>
      </w:pPr>
      <w:r w:rsidRPr="007577EE">
        <w:rPr>
          <w:rFonts w:ascii="Arial" w:hAnsi="Arial" w:cs="Arial"/>
          <w:sz w:val="22"/>
          <w:szCs w:val="22"/>
          <w:lang w:val="en-GB"/>
        </w:rPr>
        <w:t>Secondly</w:t>
      </w:r>
      <w:r>
        <w:rPr>
          <w:rFonts w:ascii="Arial" w:hAnsi="Arial" w:cs="Arial"/>
          <w:sz w:val="22"/>
          <w:szCs w:val="22"/>
          <w:lang w:val="en-GB"/>
        </w:rPr>
        <w:t>,</w:t>
      </w:r>
      <w:r w:rsidRPr="007577EE">
        <w:rPr>
          <w:rFonts w:ascii="Arial" w:hAnsi="Arial" w:cs="Arial"/>
          <w:sz w:val="22"/>
          <w:szCs w:val="22"/>
          <w:lang w:val="en-GB"/>
        </w:rPr>
        <w:t xml:space="preserve"> these concrete outcomes can be translated into “result indicators”, thus enabling ASEANSAI to establish a monitoring system that goes beyond the implementation of activities and also </w:t>
      </w:r>
      <w:r>
        <w:rPr>
          <w:rFonts w:ascii="Arial" w:hAnsi="Arial" w:cs="Arial"/>
          <w:sz w:val="22"/>
          <w:szCs w:val="22"/>
          <w:lang w:val="en-GB"/>
        </w:rPr>
        <w:t>checks</w:t>
      </w:r>
      <w:r w:rsidRPr="007577EE">
        <w:rPr>
          <w:rFonts w:ascii="Arial" w:hAnsi="Arial" w:cs="Arial"/>
          <w:sz w:val="22"/>
          <w:szCs w:val="22"/>
          <w:lang w:val="en-GB"/>
        </w:rPr>
        <w:t xml:space="preserve">, whether the intentions of the ASEANSAI endeavours according to the strategic plan are met. </w:t>
      </w:r>
    </w:p>
    <w:p w:rsidR="007C421B" w:rsidRPr="007577EE" w:rsidRDefault="007C421B" w:rsidP="00AF13B6">
      <w:pPr>
        <w:spacing w:before="120"/>
        <w:jc w:val="both"/>
        <w:rPr>
          <w:rFonts w:ascii="Arial" w:hAnsi="Arial" w:cs="Arial"/>
          <w:sz w:val="22"/>
          <w:szCs w:val="22"/>
          <w:lang w:val="en-GB"/>
        </w:rPr>
      </w:pPr>
      <w:r w:rsidRPr="007577EE">
        <w:rPr>
          <w:rFonts w:ascii="Arial" w:hAnsi="Arial" w:cs="Arial"/>
          <w:sz w:val="22"/>
          <w:szCs w:val="22"/>
          <w:lang w:val="en-GB"/>
        </w:rPr>
        <w:t xml:space="preserve">It must be emphasized that the defined </w:t>
      </w:r>
      <w:r w:rsidRPr="00774C4C">
        <w:rPr>
          <w:rFonts w:ascii="Arial" w:hAnsi="Arial" w:cs="Arial"/>
          <w:b/>
          <w:bCs/>
          <w:sz w:val="22"/>
          <w:szCs w:val="22"/>
          <w:lang w:val="en-GB"/>
        </w:rPr>
        <w:t xml:space="preserve">concrete outcomes do not change the strategic plan </w:t>
      </w:r>
      <w:r w:rsidRPr="00F9388C">
        <w:rPr>
          <w:rFonts w:ascii="Arial" w:hAnsi="Arial" w:cs="Arial"/>
          <w:b/>
          <w:bCs/>
          <w:sz w:val="22"/>
          <w:szCs w:val="22"/>
          <w:lang w:val="en-GB"/>
        </w:rPr>
        <w:t>approved by the ASEANSAI assembly</w:t>
      </w:r>
      <w:r w:rsidRPr="00774C4C">
        <w:rPr>
          <w:rFonts w:ascii="Arial" w:hAnsi="Arial" w:cs="Arial"/>
          <w:b/>
          <w:bCs/>
          <w:sz w:val="22"/>
          <w:szCs w:val="22"/>
          <w:lang w:val="en-GB"/>
        </w:rPr>
        <w:t xml:space="preserve"> but should be seen as amendments in order to facilitate monitoring</w:t>
      </w:r>
      <w:r>
        <w:rPr>
          <w:rFonts w:ascii="Arial" w:hAnsi="Arial" w:cs="Arial"/>
          <w:sz w:val="22"/>
          <w:szCs w:val="22"/>
          <w:lang w:val="en-GB"/>
        </w:rPr>
        <w:t xml:space="preserve"> as well as</w:t>
      </w:r>
      <w:r w:rsidRPr="007577EE">
        <w:rPr>
          <w:rFonts w:ascii="Arial" w:hAnsi="Arial" w:cs="Arial"/>
          <w:sz w:val="22"/>
          <w:szCs w:val="22"/>
          <w:lang w:val="en-GB"/>
        </w:rPr>
        <w:t xml:space="preserve"> a better understanding of the activities that have to be conducted by the various committees with regard to the objectives of the strategic plan</w:t>
      </w:r>
      <w:r>
        <w:rPr>
          <w:rFonts w:ascii="Arial" w:hAnsi="Arial" w:cs="Arial"/>
          <w:sz w:val="22"/>
          <w:szCs w:val="22"/>
          <w:lang w:val="en-GB"/>
        </w:rPr>
        <w:t>.</w:t>
      </w:r>
    </w:p>
    <w:p w:rsidR="007C421B" w:rsidRPr="007577EE" w:rsidRDefault="007C421B" w:rsidP="00AF13B6">
      <w:pPr>
        <w:jc w:val="both"/>
        <w:rPr>
          <w:rFonts w:ascii="Arial" w:hAnsi="Arial" w:cs="Arial"/>
          <w:sz w:val="22"/>
          <w:szCs w:val="22"/>
          <w:lang w:val="en-GB"/>
        </w:rPr>
      </w:pPr>
    </w:p>
    <w:p w:rsidR="007C421B" w:rsidRPr="007577EE" w:rsidRDefault="007C421B" w:rsidP="00AF13B6">
      <w:pPr>
        <w:jc w:val="both"/>
        <w:rPr>
          <w:rFonts w:ascii="Arial" w:hAnsi="Arial" w:cs="Arial"/>
          <w:sz w:val="22"/>
          <w:szCs w:val="22"/>
          <w:lang w:val="en-GB"/>
        </w:rPr>
      </w:pPr>
      <w:r w:rsidRPr="007577EE">
        <w:rPr>
          <w:rFonts w:ascii="Arial" w:hAnsi="Arial" w:cs="Arial"/>
          <w:sz w:val="22"/>
          <w:szCs w:val="22"/>
          <w:lang w:val="en-GB"/>
        </w:rPr>
        <w:t xml:space="preserve">Based on the shared understanding of the concrete outcomes related to the strategic goals and objectives of ASEANSAI, the working groups continued (in several stages) to </w:t>
      </w:r>
      <w:r w:rsidRPr="00F9388C">
        <w:rPr>
          <w:rFonts w:ascii="Arial" w:hAnsi="Arial" w:cs="Arial"/>
          <w:b/>
          <w:bCs/>
          <w:sz w:val="22"/>
          <w:szCs w:val="22"/>
          <w:lang w:val="en-GB"/>
        </w:rPr>
        <w:t>define</w:t>
      </w:r>
      <w:r w:rsidRPr="007577EE">
        <w:rPr>
          <w:rFonts w:ascii="Arial" w:hAnsi="Arial" w:cs="Arial"/>
          <w:sz w:val="22"/>
          <w:szCs w:val="22"/>
          <w:lang w:val="en-GB"/>
        </w:rPr>
        <w:t xml:space="preserve"> the following </w:t>
      </w:r>
      <w:r w:rsidRPr="00F9388C">
        <w:rPr>
          <w:rFonts w:ascii="Arial" w:hAnsi="Arial" w:cs="Arial"/>
          <w:b/>
          <w:bCs/>
          <w:sz w:val="22"/>
          <w:szCs w:val="22"/>
          <w:lang w:val="en-GB"/>
        </w:rPr>
        <w:t>elements of the result framework</w:t>
      </w:r>
      <w:r w:rsidRPr="007577EE">
        <w:rPr>
          <w:rFonts w:ascii="Arial" w:hAnsi="Arial" w:cs="Arial"/>
          <w:sz w:val="22"/>
          <w:szCs w:val="22"/>
          <w:lang w:val="en-GB"/>
        </w:rPr>
        <w:t xml:space="preserve"> for the various strategic objectives:</w:t>
      </w:r>
    </w:p>
    <w:p w:rsidR="007C421B" w:rsidRPr="007577EE" w:rsidRDefault="007C421B" w:rsidP="00AF13B6">
      <w:pPr>
        <w:pStyle w:val="ListParagraph"/>
        <w:numPr>
          <w:ilvl w:val="0"/>
          <w:numId w:val="26"/>
        </w:numPr>
        <w:jc w:val="both"/>
        <w:rPr>
          <w:rFonts w:ascii="Arial" w:hAnsi="Arial" w:cs="Arial"/>
          <w:sz w:val="22"/>
          <w:szCs w:val="22"/>
          <w:lang w:val="en-GB"/>
        </w:rPr>
      </w:pPr>
      <w:r w:rsidRPr="007577EE">
        <w:rPr>
          <w:rFonts w:ascii="Arial" w:hAnsi="Arial" w:cs="Arial"/>
          <w:sz w:val="22"/>
          <w:szCs w:val="22"/>
          <w:lang w:val="en-GB"/>
        </w:rPr>
        <w:t>Result indicators</w:t>
      </w:r>
      <w:r w:rsidRPr="007577EE">
        <w:rPr>
          <w:rStyle w:val="FootnoteReference"/>
          <w:rFonts w:ascii="Arial" w:hAnsi="Arial" w:cs="Arial"/>
          <w:sz w:val="22"/>
          <w:szCs w:val="22"/>
          <w:lang w:val="en-GB"/>
        </w:rPr>
        <w:footnoteReference w:id="2"/>
      </w:r>
      <w:r w:rsidRPr="007577EE">
        <w:rPr>
          <w:rFonts w:ascii="Arial" w:hAnsi="Arial" w:cs="Arial"/>
          <w:sz w:val="22"/>
          <w:szCs w:val="22"/>
          <w:lang w:val="en-GB"/>
        </w:rPr>
        <w:t>;</w:t>
      </w:r>
    </w:p>
    <w:p w:rsidR="007C421B" w:rsidRPr="007577EE" w:rsidRDefault="007C421B" w:rsidP="00AF13B6">
      <w:pPr>
        <w:pStyle w:val="ListParagraph"/>
        <w:numPr>
          <w:ilvl w:val="0"/>
          <w:numId w:val="26"/>
        </w:numPr>
        <w:jc w:val="both"/>
        <w:rPr>
          <w:rFonts w:ascii="Arial" w:hAnsi="Arial" w:cs="Arial"/>
          <w:sz w:val="22"/>
          <w:szCs w:val="22"/>
          <w:lang w:val="en-GB"/>
        </w:rPr>
      </w:pPr>
      <w:r w:rsidRPr="007577EE">
        <w:rPr>
          <w:rFonts w:ascii="Arial" w:hAnsi="Arial" w:cs="Arial"/>
          <w:sz w:val="22"/>
          <w:szCs w:val="22"/>
          <w:lang w:val="en-GB"/>
        </w:rPr>
        <w:t>The sources of verification that will provide the data to measure the result indicator;</w:t>
      </w:r>
    </w:p>
    <w:p w:rsidR="007C421B" w:rsidRPr="007577EE" w:rsidRDefault="007C421B" w:rsidP="00AF13B6">
      <w:pPr>
        <w:pStyle w:val="ListParagraph"/>
        <w:numPr>
          <w:ilvl w:val="0"/>
          <w:numId w:val="26"/>
        </w:numPr>
        <w:jc w:val="both"/>
        <w:rPr>
          <w:rFonts w:ascii="Arial" w:hAnsi="Arial" w:cs="Arial"/>
          <w:sz w:val="22"/>
          <w:szCs w:val="22"/>
          <w:lang w:val="en-GB"/>
        </w:rPr>
      </w:pPr>
      <w:r w:rsidRPr="007577EE">
        <w:rPr>
          <w:rFonts w:ascii="Arial" w:hAnsi="Arial" w:cs="Arial"/>
          <w:sz w:val="22"/>
          <w:szCs w:val="22"/>
          <w:lang w:val="en-GB"/>
        </w:rPr>
        <w:t>The baseline value;</w:t>
      </w:r>
    </w:p>
    <w:p w:rsidR="007C421B" w:rsidRPr="007577EE" w:rsidRDefault="007C421B" w:rsidP="00AF13B6">
      <w:pPr>
        <w:pStyle w:val="ListParagraph"/>
        <w:numPr>
          <w:ilvl w:val="0"/>
          <w:numId w:val="26"/>
        </w:numPr>
        <w:jc w:val="both"/>
        <w:rPr>
          <w:rFonts w:ascii="Arial" w:hAnsi="Arial" w:cs="Arial"/>
          <w:sz w:val="22"/>
          <w:szCs w:val="22"/>
          <w:lang w:val="en-GB"/>
        </w:rPr>
      </w:pPr>
      <w:r w:rsidRPr="007577EE">
        <w:rPr>
          <w:rFonts w:ascii="Arial" w:hAnsi="Arial" w:cs="Arial"/>
          <w:sz w:val="22"/>
          <w:szCs w:val="22"/>
          <w:lang w:val="en-GB"/>
        </w:rPr>
        <w:t>The target value / the scope of changes that shall be achieved by the end of the project phase (in 2017).</w:t>
      </w:r>
    </w:p>
    <w:p w:rsidR="007C421B" w:rsidRPr="007577EE" w:rsidRDefault="007C421B" w:rsidP="00AF13B6">
      <w:pPr>
        <w:jc w:val="both"/>
        <w:rPr>
          <w:rFonts w:ascii="Arial" w:hAnsi="Arial" w:cs="Arial"/>
          <w:sz w:val="22"/>
          <w:szCs w:val="22"/>
          <w:lang w:val="en-GB"/>
        </w:rPr>
      </w:pPr>
    </w:p>
    <w:p w:rsidR="007C421B" w:rsidRPr="007577EE" w:rsidRDefault="007C421B" w:rsidP="00AF13B6">
      <w:pPr>
        <w:jc w:val="both"/>
        <w:rPr>
          <w:rFonts w:ascii="Arial" w:hAnsi="Arial" w:cs="Arial"/>
          <w:sz w:val="22"/>
          <w:szCs w:val="22"/>
          <w:lang w:val="en-GB"/>
        </w:rPr>
      </w:pPr>
      <w:r w:rsidRPr="007577EE">
        <w:rPr>
          <w:rFonts w:ascii="Arial" w:hAnsi="Arial" w:cs="Arial"/>
          <w:sz w:val="22"/>
          <w:szCs w:val="22"/>
          <w:lang w:val="en-GB"/>
        </w:rPr>
        <w:t xml:space="preserve">Annex 4 is summarizing the results of the intensive discussion on the framework for planning and monitoring related to the strategic objectives of ASEANSAI in a comprehensive format. </w:t>
      </w:r>
    </w:p>
    <w:p w:rsidR="007C421B" w:rsidRPr="002160D7" w:rsidRDefault="007C421B" w:rsidP="00AF13B6">
      <w:pPr>
        <w:pStyle w:val="Heading3"/>
        <w:jc w:val="both"/>
        <w:rPr>
          <w:rFonts w:ascii="Arial" w:hAnsi="Arial" w:cs="Arial"/>
          <w:lang w:val="en-GB"/>
        </w:rPr>
      </w:pPr>
      <w:bookmarkStart w:id="4" w:name="_Toc388205336"/>
      <w:r>
        <w:rPr>
          <w:rFonts w:ascii="Arial" w:hAnsi="Arial" w:cs="Arial"/>
          <w:lang w:val="en-GB"/>
        </w:rPr>
        <w:t>3</w:t>
      </w:r>
      <w:r w:rsidRPr="002160D7">
        <w:rPr>
          <w:rFonts w:ascii="Arial" w:hAnsi="Arial" w:cs="Arial"/>
          <w:lang w:val="en-GB"/>
        </w:rPr>
        <w:t xml:space="preserve">.2 </w:t>
      </w:r>
      <w:r>
        <w:rPr>
          <w:rFonts w:ascii="Arial" w:hAnsi="Arial" w:cs="Arial"/>
          <w:lang w:val="en-GB"/>
        </w:rPr>
        <w:t>Identification of gaps in the committee work plans</w:t>
      </w:r>
      <w:bookmarkEnd w:id="4"/>
    </w:p>
    <w:p w:rsidR="007C421B" w:rsidRDefault="007C421B" w:rsidP="00AF13B6">
      <w:pPr>
        <w:spacing w:before="120"/>
        <w:jc w:val="both"/>
        <w:rPr>
          <w:rFonts w:ascii="Arial" w:hAnsi="Arial" w:cs="Arial"/>
          <w:sz w:val="22"/>
          <w:szCs w:val="22"/>
          <w:lang w:val="en-GB"/>
        </w:rPr>
      </w:pPr>
      <w:r w:rsidRPr="007577EE">
        <w:rPr>
          <w:rFonts w:ascii="Arial" w:hAnsi="Arial" w:cs="Arial"/>
          <w:sz w:val="22"/>
          <w:szCs w:val="22"/>
          <w:lang w:val="en-GB"/>
        </w:rPr>
        <w:t>To identify the scope of the required amendments, the groups continued the discussion on the result framework by defining concrete milestones (major outputs that have to be achieved in order to reach the envisaged result) and identifying major activities that are required to produce these milestones. These milestones and major fields of activities are also documented in the result framework in annex 4.</w:t>
      </w:r>
    </w:p>
    <w:p w:rsidR="007C421B" w:rsidRPr="007577EE" w:rsidRDefault="007C421B" w:rsidP="00AF13B6">
      <w:pPr>
        <w:jc w:val="both"/>
        <w:rPr>
          <w:rFonts w:ascii="Arial" w:hAnsi="Arial" w:cs="Arial"/>
          <w:sz w:val="22"/>
          <w:szCs w:val="22"/>
          <w:lang w:val="en-GB"/>
        </w:rPr>
      </w:pPr>
    </w:p>
    <w:p w:rsidR="007C421B" w:rsidRPr="007577EE" w:rsidRDefault="007C421B" w:rsidP="00AF13B6">
      <w:pPr>
        <w:jc w:val="both"/>
        <w:rPr>
          <w:rFonts w:ascii="Arial" w:hAnsi="Arial" w:cs="Arial"/>
          <w:sz w:val="22"/>
          <w:szCs w:val="22"/>
          <w:lang w:val="en-GB"/>
        </w:rPr>
      </w:pPr>
      <w:r w:rsidRPr="007577EE">
        <w:rPr>
          <w:rFonts w:ascii="Arial" w:hAnsi="Arial" w:cs="Arial"/>
          <w:sz w:val="22"/>
          <w:szCs w:val="22"/>
          <w:lang w:val="en-GB"/>
        </w:rPr>
        <w:t xml:space="preserve">It was observed in the review process that </w:t>
      </w:r>
      <w:r w:rsidRPr="00F9388C">
        <w:rPr>
          <w:rFonts w:ascii="Arial" w:hAnsi="Arial" w:cs="Arial"/>
          <w:b/>
          <w:bCs/>
          <w:sz w:val="22"/>
          <w:szCs w:val="22"/>
          <w:lang w:val="en-GB"/>
        </w:rPr>
        <w:t>some</w:t>
      </w:r>
      <w:r w:rsidRPr="007577EE">
        <w:rPr>
          <w:rFonts w:ascii="Arial" w:hAnsi="Arial" w:cs="Arial"/>
          <w:sz w:val="22"/>
          <w:szCs w:val="22"/>
          <w:lang w:val="en-GB"/>
        </w:rPr>
        <w:t xml:space="preserve"> of the </w:t>
      </w:r>
      <w:r w:rsidRPr="00F9388C">
        <w:rPr>
          <w:rFonts w:ascii="Arial" w:hAnsi="Arial" w:cs="Arial"/>
          <w:b/>
          <w:bCs/>
          <w:sz w:val="22"/>
          <w:szCs w:val="22"/>
          <w:lang w:val="en-GB"/>
        </w:rPr>
        <w:t>objectives in the ASEANSAI strategic plan</w:t>
      </w:r>
      <w:r w:rsidRPr="007577EE">
        <w:rPr>
          <w:rFonts w:ascii="Arial" w:hAnsi="Arial" w:cs="Arial"/>
          <w:sz w:val="22"/>
          <w:szCs w:val="22"/>
          <w:lang w:val="en-GB"/>
        </w:rPr>
        <w:t xml:space="preserve"> (and accordingly also some of the concrete outcomes identified for these strategic objectives) were </w:t>
      </w:r>
      <w:r w:rsidRPr="00F9388C">
        <w:rPr>
          <w:rFonts w:ascii="Arial" w:hAnsi="Arial" w:cs="Arial"/>
          <w:b/>
          <w:bCs/>
          <w:sz w:val="22"/>
          <w:szCs w:val="22"/>
          <w:lang w:val="en-GB"/>
        </w:rPr>
        <w:t>not addressed by the work plans of the ASEANSAI committees</w:t>
      </w:r>
      <w:r w:rsidRPr="007577EE">
        <w:rPr>
          <w:rFonts w:ascii="Arial" w:hAnsi="Arial" w:cs="Arial"/>
          <w:sz w:val="22"/>
          <w:szCs w:val="22"/>
          <w:lang w:val="en-GB"/>
        </w:rPr>
        <w:t xml:space="preserve">. A strategic </w:t>
      </w:r>
      <w:r w:rsidRPr="007577EE">
        <w:rPr>
          <w:rFonts w:ascii="Arial" w:hAnsi="Arial" w:cs="Arial"/>
          <w:sz w:val="22"/>
          <w:szCs w:val="22"/>
          <w:lang w:val="en-GB"/>
        </w:rPr>
        <w:lastRenderedPageBreak/>
        <w:t>objective that is not addressed by any activities or outputs to create the anticipated change is of course not meaningful.</w:t>
      </w:r>
      <w:r w:rsidRPr="007577EE">
        <w:rPr>
          <w:rStyle w:val="FootnoteReference"/>
          <w:rFonts w:ascii="Arial" w:hAnsi="Arial" w:cs="Arial"/>
          <w:sz w:val="22"/>
          <w:szCs w:val="22"/>
          <w:lang w:val="en-GB"/>
        </w:rPr>
        <w:footnoteReference w:id="3"/>
      </w:r>
      <w:r w:rsidRPr="007577EE">
        <w:rPr>
          <w:rFonts w:ascii="Arial" w:hAnsi="Arial" w:cs="Arial"/>
          <w:sz w:val="22"/>
          <w:szCs w:val="22"/>
          <w:lang w:val="en-GB"/>
        </w:rPr>
        <w:t xml:space="preserve"> To identify the areas in which amendments in the existing working plans are required, the SPC reviewed the involvement of the ASEANSAI committees in the implementation of activities related to the strategic objectives. The following table indicates in which areas </w:t>
      </w:r>
      <w:r w:rsidRPr="00F9388C">
        <w:rPr>
          <w:rFonts w:ascii="Arial" w:hAnsi="Arial" w:cs="Arial"/>
          <w:b/>
          <w:bCs/>
          <w:sz w:val="22"/>
          <w:szCs w:val="22"/>
          <w:lang w:val="en-GB"/>
        </w:rPr>
        <w:t>amendments of the committees’ work plans</w:t>
      </w:r>
      <w:r w:rsidRPr="007577EE">
        <w:rPr>
          <w:rFonts w:ascii="Arial" w:hAnsi="Arial" w:cs="Arial"/>
          <w:sz w:val="22"/>
          <w:szCs w:val="22"/>
          <w:lang w:val="en-GB"/>
        </w:rPr>
        <w:t xml:space="preserve"> are required.</w:t>
      </w:r>
    </w:p>
    <w:p w:rsidR="007C421B" w:rsidRDefault="007C421B" w:rsidP="00AF13B6">
      <w:pPr>
        <w:jc w:val="both"/>
        <w:rPr>
          <w:rFonts w:ascii="Arial" w:hAnsi="Arial" w:cs="Arial"/>
          <w:lang w:val="en-GB"/>
        </w:rPr>
      </w:pP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2268"/>
        <w:gridCol w:w="1701"/>
        <w:gridCol w:w="2835"/>
      </w:tblGrid>
      <w:tr w:rsidR="007C421B" w:rsidRPr="00702F44" w:rsidTr="00F727BA">
        <w:tc>
          <w:tcPr>
            <w:tcW w:w="2802" w:type="dxa"/>
            <w:vAlign w:val="center"/>
          </w:tcPr>
          <w:p w:rsidR="007C421B" w:rsidRPr="00702F44" w:rsidRDefault="007C421B" w:rsidP="00F727BA">
            <w:pPr>
              <w:jc w:val="center"/>
              <w:rPr>
                <w:rFonts w:ascii="Arial" w:hAnsi="Arial" w:cs="Arial"/>
                <w:b/>
                <w:bCs/>
                <w:sz w:val="20"/>
                <w:szCs w:val="20"/>
                <w:lang w:val="en-GB" w:eastAsia="de-DE"/>
              </w:rPr>
            </w:pPr>
            <w:r w:rsidRPr="00702F44">
              <w:rPr>
                <w:rFonts w:ascii="Arial" w:hAnsi="Arial" w:cs="Arial"/>
                <w:b/>
                <w:bCs/>
                <w:sz w:val="20"/>
                <w:szCs w:val="20"/>
                <w:lang w:val="en-GB" w:eastAsia="de-DE"/>
              </w:rPr>
              <w:t>Strategic Objective (SO)</w:t>
            </w:r>
          </w:p>
        </w:tc>
        <w:tc>
          <w:tcPr>
            <w:tcW w:w="2268" w:type="dxa"/>
            <w:vAlign w:val="center"/>
          </w:tcPr>
          <w:p w:rsidR="007C421B" w:rsidRPr="00702F44" w:rsidRDefault="007C421B" w:rsidP="00F727BA">
            <w:pPr>
              <w:jc w:val="center"/>
              <w:rPr>
                <w:rFonts w:ascii="Arial" w:hAnsi="Arial" w:cs="Arial"/>
                <w:b/>
                <w:bCs/>
                <w:sz w:val="20"/>
                <w:szCs w:val="20"/>
                <w:lang w:val="en-GB" w:eastAsia="de-DE"/>
              </w:rPr>
            </w:pPr>
            <w:r w:rsidRPr="00702F44">
              <w:rPr>
                <w:rFonts w:ascii="Arial" w:hAnsi="Arial" w:cs="Arial"/>
                <w:b/>
                <w:bCs/>
                <w:sz w:val="20"/>
                <w:szCs w:val="20"/>
                <w:lang w:val="en-GB" w:eastAsia="de-DE"/>
              </w:rPr>
              <w:t>Involved Committees</w:t>
            </w:r>
          </w:p>
        </w:tc>
        <w:tc>
          <w:tcPr>
            <w:tcW w:w="1701" w:type="dxa"/>
            <w:vAlign w:val="center"/>
          </w:tcPr>
          <w:p w:rsidR="007C421B" w:rsidRPr="00702F44" w:rsidRDefault="007C421B" w:rsidP="00F727BA">
            <w:pPr>
              <w:jc w:val="center"/>
              <w:rPr>
                <w:rFonts w:ascii="Arial" w:hAnsi="Arial" w:cs="Arial"/>
                <w:b/>
                <w:bCs/>
                <w:sz w:val="20"/>
                <w:szCs w:val="20"/>
                <w:lang w:val="en-GB" w:eastAsia="de-DE"/>
              </w:rPr>
            </w:pPr>
            <w:r w:rsidRPr="00702F44">
              <w:rPr>
                <w:rFonts w:ascii="Arial" w:hAnsi="Arial" w:cs="Arial"/>
                <w:b/>
                <w:bCs/>
                <w:sz w:val="20"/>
                <w:szCs w:val="20"/>
                <w:lang w:val="en-GB" w:eastAsia="de-DE"/>
              </w:rPr>
              <w:t>SO Covered by Work Plan (yes / partly / no)</w:t>
            </w:r>
          </w:p>
        </w:tc>
        <w:tc>
          <w:tcPr>
            <w:tcW w:w="2835" w:type="dxa"/>
            <w:vAlign w:val="center"/>
          </w:tcPr>
          <w:p w:rsidR="007C421B" w:rsidRPr="00702F44" w:rsidRDefault="007C421B" w:rsidP="00F727BA">
            <w:pPr>
              <w:jc w:val="center"/>
              <w:rPr>
                <w:rFonts w:ascii="Arial" w:hAnsi="Arial" w:cs="Arial"/>
                <w:b/>
                <w:bCs/>
                <w:sz w:val="20"/>
                <w:szCs w:val="20"/>
                <w:lang w:val="en-GB" w:eastAsia="de-DE"/>
              </w:rPr>
            </w:pPr>
            <w:r w:rsidRPr="00702F44">
              <w:rPr>
                <w:rFonts w:ascii="Arial" w:hAnsi="Arial" w:cs="Arial"/>
                <w:b/>
                <w:bCs/>
                <w:sz w:val="20"/>
                <w:szCs w:val="20"/>
                <w:lang w:val="en-GB" w:eastAsia="de-DE"/>
              </w:rPr>
              <w:t>Responsibility for the elaboration / amendment of work plan (lead in bolt)</w:t>
            </w:r>
          </w:p>
        </w:tc>
      </w:tr>
      <w:tr w:rsidR="007C421B" w:rsidRPr="0018023C">
        <w:tc>
          <w:tcPr>
            <w:tcW w:w="2802" w:type="dxa"/>
          </w:tcPr>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eastAsia="de-DE"/>
              </w:rPr>
              <w:t>SO1 - To ensure the active role of the ASEANSAI in the ASEAN Community</w:t>
            </w:r>
          </w:p>
        </w:tc>
        <w:tc>
          <w:tcPr>
            <w:tcW w:w="2268" w:type="dxa"/>
          </w:tcPr>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Executive Committee</w:t>
            </w:r>
          </w:p>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Admin.Office</w:t>
            </w:r>
          </w:p>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Secretariat</w:t>
            </w:r>
          </w:p>
        </w:tc>
        <w:tc>
          <w:tcPr>
            <w:tcW w:w="1701" w:type="dxa"/>
          </w:tcPr>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No</w:t>
            </w:r>
          </w:p>
        </w:tc>
        <w:tc>
          <w:tcPr>
            <w:tcW w:w="2835" w:type="dxa"/>
          </w:tcPr>
          <w:p w:rsidR="007C421B" w:rsidRPr="0018023C" w:rsidRDefault="007C421B" w:rsidP="00702F44">
            <w:pPr>
              <w:jc w:val="both"/>
              <w:rPr>
                <w:rFonts w:ascii="Arial" w:hAnsi="Arial" w:cs="Arial"/>
                <w:b/>
                <w:bCs/>
                <w:sz w:val="20"/>
                <w:szCs w:val="20"/>
                <w:lang w:val="en-GB" w:eastAsia="de-DE"/>
              </w:rPr>
            </w:pPr>
            <w:r w:rsidRPr="0018023C">
              <w:rPr>
                <w:rFonts w:ascii="Arial" w:hAnsi="Arial" w:cs="Arial"/>
                <w:b/>
                <w:bCs/>
                <w:sz w:val="20"/>
                <w:szCs w:val="20"/>
                <w:lang w:val="en-GB" w:eastAsia="de-DE"/>
              </w:rPr>
              <w:t>Brunei</w:t>
            </w:r>
          </w:p>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Indonesia</w:t>
            </w:r>
          </w:p>
        </w:tc>
      </w:tr>
      <w:tr w:rsidR="007C421B" w:rsidRPr="00702F44">
        <w:tc>
          <w:tcPr>
            <w:tcW w:w="2802" w:type="dxa"/>
          </w:tcPr>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eastAsia="de-DE"/>
              </w:rPr>
              <w:t>SO 2 - To promote the enhancement of the independence of the member SAIs</w:t>
            </w:r>
          </w:p>
        </w:tc>
        <w:tc>
          <w:tcPr>
            <w:tcW w:w="2268" w:type="dxa"/>
          </w:tcPr>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Executive Committee</w:t>
            </w:r>
          </w:p>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KSC</w:t>
            </w:r>
          </w:p>
        </w:tc>
        <w:tc>
          <w:tcPr>
            <w:tcW w:w="1701" w:type="dxa"/>
          </w:tcPr>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Partly</w:t>
            </w:r>
          </w:p>
          <w:p w:rsidR="007C421B" w:rsidRPr="00702F44" w:rsidRDefault="007C421B" w:rsidP="00702F44">
            <w:pPr>
              <w:jc w:val="both"/>
              <w:rPr>
                <w:rFonts w:ascii="Arial" w:hAnsi="Arial" w:cs="Arial"/>
                <w:sz w:val="20"/>
                <w:szCs w:val="20"/>
                <w:lang w:val="en-GB" w:eastAsia="de-DE"/>
              </w:rPr>
            </w:pPr>
          </w:p>
        </w:tc>
        <w:tc>
          <w:tcPr>
            <w:tcW w:w="2835" w:type="dxa"/>
          </w:tcPr>
          <w:p w:rsidR="007C421B" w:rsidRPr="00702F44" w:rsidRDefault="007C421B" w:rsidP="00702F44">
            <w:pPr>
              <w:jc w:val="both"/>
              <w:rPr>
                <w:rFonts w:ascii="Arial" w:hAnsi="Arial" w:cs="Arial"/>
                <w:b/>
                <w:bCs/>
                <w:sz w:val="20"/>
                <w:szCs w:val="20"/>
                <w:lang w:val="en-GB" w:eastAsia="de-DE"/>
              </w:rPr>
            </w:pPr>
            <w:r w:rsidRPr="00702F44">
              <w:rPr>
                <w:rFonts w:ascii="Arial" w:hAnsi="Arial" w:cs="Arial"/>
                <w:b/>
                <w:bCs/>
                <w:sz w:val="20"/>
                <w:szCs w:val="20"/>
                <w:lang w:val="en-GB" w:eastAsia="de-DE"/>
              </w:rPr>
              <w:t>Malaysia</w:t>
            </w:r>
          </w:p>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Brunei</w:t>
            </w:r>
          </w:p>
        </w:tc>
      </w:tr>
      <w:tr w:rsidR="007C421B" w:rsidRPr="00702F44">
        <w:tc>
          <w:tcPr>
            <w:tcW w:w="2802" w:type="dxa"/>
          </w:tcPr>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eastAsia="de-DE"/>
              </w:rPr>
              <w:t>SO 3.1 - To improve organizational capacity building of member SAIs</w:t>
            </w:r>
          </w:p>
        </w:tc>
        <w:tc>
          <w:tcPr>
            <w:tcW w:w="2268" w:type="dxa"/>
          </w:tcPr>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 xml:space="preserve">KSC </w:t>
            </w:r>
          </w:p>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TC</w:t>
            </w:r>
          </w:p>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Executive Committee</w:t>
            </w:r>
          </w:p>
        </w:tc>
        <w:tc>
          <w:tcPr>
            <w:tcW w:w="1701" w:type="dxa"/>
          </w:tcPr>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Partly</w:t>
            </w:r>
          </w:p>
        </w:tc>
        <w:tc>
          <w:tcPr>
            <w:tcW w:w="2835" w:type="dxa"/>
          </w:tcPr>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Philippines</w:t>
            </w:r>
          </w:p>
          <w:p w:rsidR="007C421B" w:rsidRPr="00702F44" w:rsidRDefault="007C421B" w:rsidP="00702F44">
            <w:pPr>
              <w:jc w:val="both"/>
              <w:rPr>
                <w:rFonts w:ascii="Arial" w:hAnsi="Arial" w:cs="Arial"/>
                <w:b/>
                <w:bCs/>
                <w:sz w:val="20"/>
                <w:szCs w:val="20"/>
                <w:lang w:val="en-GB" w:eastAsia="de-DE"/>
              </w:rPr>
            </w:pPr>
            <w:r w:rsidRPr="00702F44">
              <w:rPr>
                <w:rFonts w:ascii="Arial" w:hAnsi="Arial" w:cs="Arial"/>
                <w:b/>
                <w:bCs/>
                <w:sz w:val="20"/>
                <w:szCs w:val="20"/>
                <w:lang w:val="en-GB" w:eastAsia="de-DE"/>
              </w:rPr>
              <w:t>Malaysia</w:t>
            </w:r>
          </w:p>
        </w:tc>
      </w:tr>
      <w:tr w:rsidR="007C421B" w:rsidRPr="00702F44">
        <w:tc>
          <w:tcPr>
            <w:tcW w:w="2802" w:type="dxa"/>
          </w:tcPr>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eastAsia="de-DE"/>
              </w:rPr>
              <w:t>SO 3.2 - To improve audit capacity building of member SAIs</w:t>
            </w:r>
          </w:p>
        </w:tc>
        <w:tc>
          <w:tcPr>
            <w:tcW w:w="2268" w:type="dxa"/>
          </w:tcPr>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 xml:space="preserve">KSC </w:t>
            </w:r>
          </w:p>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TC</w:t>
            </w:r>
          </w:p>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Executive Committee</w:t>
            </w:r>
          </w:p>
        </w:tc>
        <w:tc>
          <w:tcPr>
            <w:tcW w:w="1701" w:type="dxa"/>
          </w:tcPr>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Partly</w:t>
            </w:r>
          </w:p>
        </w:tc>
        <w:tc>
          <w:tcPr>
            <w:tcW w:w="2835" w:type="dxa"/>
          </w:tcPr>
          <w:p w:rsidR="007C421B" w:rsidRPr="00702F44" w:rsidRDefault="007C421B" w:rsidP="00702F44">
            <w:pPr>
              <w:jc w:val="both"/>
              <w:rPr>
                <w:rFonts w:ascii="Arial" w:hAnsi="Arial" w:cs="Arial"/>
                <w:sz w:val="20"/>
                <w:szCs w:val="20"/>
                <w:lang w:val="en-GB" w:eastAsia="de-DE"/>
              </w:rPr>
            </w:pPr>
            <w:r w:rsidRPr="00702F44">
              <w:rPr>
                <w:rFonts w:ascii="Arial" w:hAnsi="Arial" w:cs="Arial"/>
                <w:sz w:val="20"/>
                <w:szCs w:val="20"/>
                <w:lang w:val="en-GB" w:eastAsia="de-DE"/>
              </w:rPr>
              <w:t>Philippines</w:t>
            </w:r>
          </w:p>
          <w:p w:rsidR="007C421B" w:rsidRPr="00702F44" w:rsidRDefault="007C421B" w:rsidP="00702F44">
            <w:pPr>
              <w:jc w:val="both"/>
              <w:rPr>
                <w:rFonts w:ascii="Arial" w:hAnsi="Arial" w:cs="Arial"/>
                <w:b/>
                <w:bCs/>
                <w:sz w:val="20"/>
                <w:szCs w:val="20"/>
                <w:lang w:val="en-GB" w:eastAsia="de-DE"/>
              </w:rPr>
            </w:pPr>
            <w:r w:rsidRPr="00702F44">
              <w:rPr>
                <w:rFonts w:ascii="Arial" w:hAnsi="Arial" w:cs="Arial"/>
                <w:b/>
                <w:bCs/>
                <w:sz w:val="20"/>
                <w:szCs w:val="20"/>
                <w:lang w:val="en-GB" w:eastAsia="de-DE"/>
              </w:rPr>
              <w:t>Malaysia</w:t>
            </w:r>
          </w:p>
        </w:tc>
      </w:tr>
      <w:tr w:rsidR="007C421B" w:rsidRPr="0018023C">
        <w:tc>
          <w:tcPr>
            <w:tcW w:w="2802" w:type="dxa"/>
          </w:tcPr>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eastAsia="de-DE"/>
              </w:rPr>
              <w:t>SO 4.1 - To develop institutional relations with ASOSAI and INTOSAI</w:t>
            </w:r>
          </w:p>
        </w:tc>
        <w:tc>
          <w:tcPr>
            <w:tcW w:w="2268" w:type="dxa"/>
          </w:tcPr>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Executive Committee</w:t>
            </w:r>
          </w:p>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Admin. Office</w:t>
            </w:r>
          </w:p>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Secretariat</w:t>
            </w:r>
          </w:p>
        </w:tc>
        <w:tc>
          <w:tcPr>
            <w:tcW w:w="1701" w:type="dxa"/>
          </w:tcPr>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 xml:space="preserve">No </w:t>
            </w:r>
          </w:p>
        </w:tc>
        <w:tc>
          <w:tcPr>
            <w:tcW w:w="2835" w:type="dxa"/>
          </w:tcPr>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Brunei</w:t>
            </w:r>
          </w:p>
          <w:p w:rsidR="007C421B" w:rsidRPr="0018023C" w:rsidRDefault="007C421B" w:rsidP="00702F44">
            <w:pPr>
              <w:jc w:val="both"/>
              <w:rPr>
                <w:rFonts w:ascii="Arial" w:hAnsi="Arial" w:cs="Arial"/>
                <w:b/>
                <w:bCs/>
                <w:sz w:val="20"/>
                <w:szCs w:val="20"/>
                <w:lang w:val="en-GB" w:eastAsia="de-DE"/>
              </w:rPr>
            </w:pPr>
            <w:r w:rsidRPr="0018023C">
              <w:rPr>
                <w:rFonts w:ascii="Arial" w:hAnsi="Arial" w:cs="Arial"/>
                <w:b/>
                <w:bCs/>
                <w:sz w:val="20"/>
                <w:szCs w:val="20"/>
                <w:lang w:val="en-GB" w:eastAsia="de-DE"/>
              </w:rPr>
              <w:t>Indonesia</w:t>
            </w:r>
          </w:p>
        </w:tc>
      </w:tr>
      <w:tr w:rsidR="007C421B" w:rsidRPr="0018023C">
        <w:tc>
          <w:tcPr>
            <w:tcW w:w="2802" w:type="dxa"/>
          </w:tcPr>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eastAsia="de-DE"/>
              </w:rPr>
              <w:t>So 4.2 - To enhance partnership with donors to increase the effectiveness of foreign funded projects implemented within the ASEAN Region</w:t>
            </w:r>
          </w:p>
        </w:tc>
        <w:tc>
          <w:tcPr>
            <w:tcW w:w="2268" w:type="dxa"/>
          </w:tcPr>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Executive Committee</w:t>
            </w:r>
          </w:p>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Admin. Office</w:t>
            </w:r>
          </w:p>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Secretariat</w:t>
            </w:r>
          </w:p>
        </w:tc>
        <w:tc>
          <w:tcPr>
            <w:tcW w:w="1701" w:type="dxa"/>
          </w:tcPr>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No</w:t>
            </w:r>
          </w:p>
        </w:tc>
        <w:tc>
          <w:tcPr>
            <w:tcW w:w="2835" w:type="dxa"/>
          </w:tcPr>
          <w:p w:rsidR="007C421B" w:rsidRPr="0018023C" w:rsidRDefault="007C421B" w:rsidP="00702F44">
            <w:pPr>
              <w:jc w:val="both"/>
              <w:rPr>
                <w:rFonts w:ascii="Arial" w:hAnsi="Arial" w:cs="Arial"/>
                <w:sz w:val="20"/>
                <w:szCs w:val="20"/>
                <w:lang w:val="en-GB" w:eastAsia="de-DE"/>
              </w:rPr>
            </w:pPr>
            <w:r w:rsidRPr="0018023C">
              <w:rPr>
                <w:rFonts w:ascii="Arial" w:hAnsi="Arial" w:cs="Arial"/>
                <w:sz w:val="20"/>
                <w:szCs w:val="20"/>
                <w:lang w:val="en-GB" w:eastAsia="de-DE"/>
              </w:rPr>
              <w:t>Brunei</w:t>
            </w:r>
          </w:p>
          <w:p w:rsidR="007C421B" w:rsidRPr="0018023C" w:rsidRDefault="007C421B" w:rsidP="00702F44">
            <w:pPr>
              <w:jc w:val="both"/>
              <w:rPr>
                <w:rFonts w:ascii="Arial" w:hAnsi="Arial" w:cs="Arial"/>
                <w:b/>
                <w:bCs/>
                <w:sz w:val="20"/>
                <w:szCs w:val="20"/>
                <w:lang w:val="en-GB" w:eastAsia="de-DE"/>
              </w:rPr>
            </w:pPr>
            <w:r w:rsidRPr="0018023C">
              <w:rPr>
                <w:rFonts w:ascii="Arial" w:hAnsi="Arial" w:cs="Arial"/>
                <w:b/>
                <w:bCs/>
                <w:sz w:val="20"/>
                <w:szCs w:val="20"/>
                <w:lang w:val="en-GB" w:eastAsia="de-DE"/>
              </w:rPr>
              <w:t>Indonesia</w:t>
            </w:r>
          </w:p>
        </w:tc>
      </w:tr>
    </w:tbl>
    <w:p w:rsidR="007C421B" w:rsidRPr="0057045C" w:rsidRDefault="007C421B" w:rsidP="00AF13B6">
      <w:pPr>
        <w:jc w:val="both"/>
        <w:rPr>
          <w:rFonts w:ascii="Arial" w:hAnsi="Arial" w:cs="Arial"/>
          <w:sz w:val="20"/>
          <w:szCs w:val="20"/>
          <w:lang w:val="en-GB"/>
        </w:rPr>
      </w:pPr>
      <w:r w:rsidRPr="0057045C">
        <w:rPr>
          <w:rFonts w:ascii="Arial" w:hAnsi="Arial" w:cs="Arial"/>
          <w:sz w:val="20"/>
          <w:szCs w:val="20"/>
          <w:lang w:val="en-GB"/>
        </w:rPr>
        <w:t>Table 1 – Adaptation of work plans – need and responsibility</w:t>
      </w:r>
    </w:p>
    <w:p w:rsidR="007C421B" w:rsidRDefault="007C421B" w:rsidP="00AF13B6">
      <w:pPr>
        <w:pStyle w:val="Heading2"/>
        <w:numPr>
          <w:ilvl w:val="0"/>
          <w:numId w:val="10"/>
        </w:numPr>
        <w:jc w:val="both"/>
        <w:rPr>
          <w:rFonts w:ascii="Arial" w:hAnsi="Arial" w:cs="Arial"/>
          <w:lang w:val="en-GB"/>
        </w:rPr>
      </w:pPr>
      <w:bookmarkStart w:id="5" w:name="_Toc388205337"/>
      <w:r>
        <w:rPr>
          <w:rFonts w:ascii="Arial" w:hAnsi="Arial" w:cs="Arial"/>
          <w:lang w:val="en-GB"/>
        </w:rPr>
        <w:t>Tools and Procedures proposed for the ASEANSAI Monitoring System</w:t>
      </w:r>
      <w:bookmarkEnd w:id="5"/>
    </w:p>
    <w:p w:rsidR="007C421B" w:rsidRDefault="007C421B" w:rsidP="00AF13B6">
      <w:pPr>
        <w:spacing w:before="120"/>
        <w:jc w:val="both"/>
        <w:rPr>
          <w:rFonts w:ascii="Arial" w:hAnsi="Arial" w:cs="Arial"/>
          <w:sz w:val="22"/>
          <w:szCs w:val="22"/>
          <w:lang w:val="en-GB"/>
        </w:rPr>
      </w:pPr>
      <w:r w:rsidRPr="00994461">
        <w:rPr>
          <w:rFonts w:ascii="Arial" w:hAnsi="Arial" w:cs="Arial"/>
          <w:sz w:val="22"/>
          <w:szCs w:val="22"/>
          <w:lang w:val="en-GB"/>
        </w:rPr>
        <w:t>A</w:t>
      </w:r>
      <w:r>
        <w:rPr>
          <w:rFonts w:ascii="Arial" w:hAnsi="Arial" w:cs="Arial"/>
          <w:sz w:val="22"/>
          <w:szCs w:val="22"/>
          <w:lang w:val="en-GB"/>
        </w:rPr>
        <w:t xml:space="preserve">n outcome-oriented </w:t>
      </w:r>
      <w:r w:rsidRPr="00F9388C">
        <w:rPr>
          <w:rFonts w:ascii="Arial" w:hAnsi="Arial" w:cs="Arial"/>
          <w:b/>
          <w:bCs/>
          <w:sz w:val="22"/>
          <w:szCs w:val="22"/>
          <w:lang w:val="en-GB"/>
        </w:rPr>
        <w:t>monitoring system</w:t>
      </w:r>
      <w:r>
        <w:rPr>
          <w:rFonts w:ascii="Arial" w:hAnsi="Arial" w:cs="Arial"/>
          <w:sz w:val="22"/>
          <w:szCs w:val="22"/>
          <w:lang w:val="en-GB"/>
        </w:rPr>
        <w:t xml:space="preserve"> </w:t>
      </w:r>
      <w:r w:rsidRPr="00F9388C">
        <w:rPr>
          <w:rFonts w:ascii="Arial" w:hAnsi="Arial" w:cs="Arial"/>
          <w:b/>
          <w:bCs/>
          <w:sz w:val="22"/>
          <w:szCs w:val="22"/>
          <w:lang w:val="en-GB"/>
        </w:rPr>
        <w:t>must</w:t>
      </w:r>
      <w:r>
        <w:rPr>
          <w:rFonts w:ascii="Arial" w:hAnsi="Arial" w:cs="Arial"/>
          <w:sz w:val="22"/>
          <w:szCs w:val="22"/>
          <w:lang w:val="en-GB"/>
        </w:rPr>
        <w:t xml:space="preserve"> consist of several tools to </w:t>
      </w:r>
      <w:r w:rsidRPr="00F9388C">
        <w:rPr>
          <w:rFonts w:ascii="Arial" w:hAnsi="Arial" w:cs="Arial"/>
          <w:b/>
          <w:bCs/>
          <w:sz w:val="22"/>
          <w:szCs w:val="22"/>
          <w:lang w:val="en-GB"/>
        </w:rPr>
        <w:t>capture</w:t>
      </w:r>
      <w:r>
        <w:rPr>
          <w:rFonts w:ascii="Arial" w:hAnsi="Arial" w:cs="Arial"/>
          <w:sz w:val="22"/>
          <w:szCs w:val="22"/>
          <w:lang w:val="en-GB"/>
        </w:rPr>
        <w:t xml:space="preserve"> all </w:t>
      </w:r>
      <w:r w:rsidRPr="00F9388C">
        <w:rPr>
          <w:rFonts w:ascii="Arial" w:hAnsi="Arial" w:cs="Arial"/>
          <w:b/>
          <w:bCs/>
          <w:sz w:val="22"/>
          <w:szCs w:val="22"/>
          <w:lang w:val="en-GB"/>
        </w:rPr>
        <w:t>the stages of the intervention logic</w:t>
      </w:r>
      <w:r>
        <w:rPr>
          <w:rFonts w:ascii="Arial" w:hAnsi="Arial" w:cs="Arial"/>
          <w:sz w:val="22"/>
          <w:szCs w:val="22"/>
          <w:lang w:val="en-GB"/>
        </w:rPr>
        <w:t xml:space="preserve"> that is depicted in the graphic below.</w:t>
      </w:r>
    </w:p>
    <w:p w:rsidR="007C421B" w:rsidRDefault="00A16E30" w:rsidP="004918ED">
      <w:pPr>
        <w:rPr>
          <w:rFonts w:ascii="Arial" w:hAnsi="Arial" w:cs="Arial"/>
          <w:sz w:val="22"/>
          <w:szCs w:val="22"/>
          <w:lang w:val="en-GB"/>
        </w:rPr>
      </w:pPr>
      <w:r w:rsidRPr="00A16E30">
        <w:rPr>
          <w:noProof/>
        </w:rPr>
        <w:pict>
          <v:shapetype id="_x0000_t202" coordsize="21600,21600" o:spt="202" path="m,l,21600r21600,l21600,xe">
            <v:stroke joinstyle="miter"/>
            <v:path gradientshapeok="t" o:connecttype="rect"/>
          </v:shapetype>
          <v:shape id="Text Box 3" o:spid="_x0000_s1028" type="#_x0000_t202" style="position:absolute;margin-left:238.5pt;margin-top:2.45pt;width:243.35pt;height:181.2pt;z-index:3;visibility:visible" filled="f" stroked="f">
            <v:textbox style="mso-next-textbox:#Text Box 3">
              <w:txbxContent>
                <w:p w:rsidR="007C421B" w:rsidRDefault="007C421B" w:rsidP="004918ED">
                  <w:pPr>
                    <w:jc w:val="both"/>
                    <w:rPr>
                      <w:rFonts w:ascii="Arial" w:hAnsi="Arial" w:cs="Arial"/>
                      <w:sz w:val="22"/>
                      <w:szCs w:val="22"/>
                    </w:rPr>
                  </w:pPr>
                  <w:r w:rsidRPr="00994461">
                    <w:rPr>
                      <w:rFonts w:ascii="Arial" w:hAnsi="Arial" w:cs="Arial"/>
                      <w:sz w:val="22"/>
                      <w:szCs w:val="22"/>
                    </w:rPr>
                    <w:t>The monitoring tools must answer on the one hand the question</w:t>
                  </w:r>
                  <w:r>
                    <w:rPr>
                      <w:rFonts w:ascii="Arial" w:hAnsi="Arial" w:cs="Arial"/>
                      <w:sz w:val="22"/>
                      <w:szCs w:val="22"/>
                    </w:rPr>
                    <w:t>,</w:t>
                  </w:r>
                  <w:r w:rsidRPr="00994461">
                    <w:rPr>
                      <w:rFonts w:ascii="Arial" w:hAnsi="Arial" w:cs="Arial"/>
                      <w:sz w:val="22"/>
                      <w:szCs w:val="22"/>
                    </w:rPr>
                    <w:t xml:space="preserve"> </w:t>
                  </w:r>
                  <w:r w:rsidRPr="00F9388C">
                    <w:rPr>
                      <w:rFonts w:ascii="Arial" w:hAnsi="Arial" w:cs="Arial"/>
                      <w:b/>
                      <w:bCs/>
                      <w:sz w:val="22"/>
                      <w:szCs w:val="22"/>
                    </w:rPr>
                    <w:t>whether the stakeholders</w:t>
                  </w:r>
                  <w:r>
                    <w:rPr>
                      <w:rFonts w:ascii="Arial" w:hAnsi="Arial" w:cs="Arial"/>
                      <w:sz w:val="22"/>
                      <w:szCs w:val="22"/>
                    </w:rPr>
                    <w:t xml:space="preserve"> involved in ASEANSAI</w:t>
                  </w:r>
                  <w:r w:rsidRPr="00994461">
                    <w:rPr>
                      <w:rFonts w:ascii="Arial" w:hAnsi="Arial" w:cs="Arial"/>
                      <w:sz w:val="22"/>
                      <w:szCs w:val="22"/>
                    </w:rPr>
                    <w:t xml:space="preserve"> </w:t>
                  </w:r>
                  <w:r w:rsidRPr="00F9388C">
                    <w:rPr>
                      <w:rFonts w:ascii="Arial" w:hAnsi="Arial" w:cs="Arial"/>
                      <w:b/>
                      <w:bCs/>
                      <w:sz w:val="22"/>
                      <w:szCs w:val="22"/>
                    </w:rPr>
                    <w:t xml:space="preserve">have done what was agreed </w:t>
                  </w:r>
                  <w:r>
                    <w:rPr>
                      <w:rFonts w:ascii="Arial" w:hAnsi="Arial" w:cs="Arial"/>
                      <w:sz w:val="22"/>
                      <w:szCs w:val="22"/>
                    </w:rPr>
                    <w:t xml:space="preserve">in the work plan </w:t>
                  </w:r>
                  <w:r w:rsidRPr="00994461">
                    <w:rPr>
                      <w:rFonts w:ascii="Arial" w:hAnsi="Arial" w:cs="Arial"/>
                      <w:sz w:val="22"/>
                      <w:szCs w:val="22"/>
                    </w:rPr>
                    <w:t>(provide inputs, conduct activities and produce outputs</w:t>
                  </w:r>
                  <w:r>
                    <w:rPr>
                      <w:rFonts w:ascii="Arial" w:hAnsi="Arial" w:cs="Arial"/>
                      <w:sz w:val="22"/>
                      <w:szCs w:val="22"/>
                    </w:rPr>
                    <w:t xml:space="preserve">). On the other hand, the committees responsible for the management of ASEANSAI must of course know, </w:t>
                  </w:r>
                  <w:r w:rsidRPr="00F9388C">
                    <w:rPr>
                      <w:rFonts w:ascii="Arial" w:hAnsi="Arial" w:cs="Arial"/>
                      <w:b/>
                      <w:bCs/>
                      <w:sz w:val="22"/>
                      <w:szCs w:val="22"/>
                    </w:rPr>
                    <w:t>whether the project has achieved the desired outcomes</w:t>
                  </w:r>
                  <w:r>
                    <w:rPr>
                      <w:rFonts w:ascii="Arial" w:hAnsi="Arial" w:cs="Arial"/>
                      <w:sz w:val="22"/>
                      <w:szCs w:val="22"/>
                    </w:rPr>
                    <w:t xml:space="preserve">. </w:t>
                  </w:r>
                </w:p>
                <w:p w:rsidR="007C421B" w:rsidRDefault="007C421B" w:rsidP="004918ED">
                  <w:pPr>
                    <w:jc w:val="both"/>
                    <w:rPr>
                      <w:rFonts w:ascii="Arial" w:hAnsi="Arial" w:cs="Arial"/>
                      <w:sz w:val="22"/>
                      <w:szCs w:val="22"/>
                    </w:rPr>
                  </w:pPr>
                </w:p>
                <w:p w:rsidR="007C421B" w:rsidRPr="00994461" w:rsidRDefault="007C421B" w:rsidP="004918ED">
                  <w:pPr>
                    <w:jc w:val="both"/>
                    <w:rPr>
                      <w:rFonts w:ascii="Arial" w:hAnsi="Arial" w:cs="Arial"/>
                      <w:sz w:val="22"/>
                      <w:szCs w:val="22"/>
                      <w:lang w:val="en-GB"/>
                    </w:rPr>
                  </w:pPr>
                  <w:r>
                    <w:rPr>
                      <w:rFonts w:ascii="Arial" w:hAnsi="Arial" w:cs="Arial"/>
                      <w:sz w:val="22"/>
                      <w:szCs w:val="22"/>
                    </w:rPr>
                    <w:t xml:space="preserve">Although it is the results that matter, we need to collect information on inputs, activities and outputs for two reasons. </w:t>
                  </w:r>
                </w:p>
              </w:txbxContent>
            </v:textbox>
          </v:shape>
        </w:pict>
      </w:r>
      <w:r w:rsidR="00721705" w:rsidRPr="00A16E30">
        <w:rPr>
          <w:rFonts w:ascii="Arial" w:hAnsi="Arial" w:cs="Arial"/>
          <w:noProof/>
          <w:sz w:val="22"/>
          <w:szCs w:val="22"/>
        </w:rPr>
        <w:pict>
          <v:shape id="Bild 1" o:spid="_x0000_i1026" type="#_x0000_t75" style="width:223.5pt;height:189pt;visibility:visible">
            <v:imagedata r:id="rId10" o:title="" croptop="23962f" cropbottom="10456f" cropleft="28402f" cropright="14403f"/>
          </v:shape>
        </w:pict>
      </w:r>
    </w:p>
    <w:p w:rsidR="007C421B" w:rsidRDefault="007C421B" w:rsidP="00AF13B6">
      <w:pPr>
        <w:jc w:val="both"/>
        <w:rPr>
          <w:rFonts w:ascii="Arial" w:hAnsi="Arial" w:cs="Arial"/>
          <w:sz w:val="22"/>
          <w:szCs w:val="22"/>
          <w:lang w:val="en-GB"/>
        </w:rPr>
      </w:pPr>
      <w:r>
        <w:rPr>
          <w:rFonts w:ascii="Arial" w:hAnsi="Arial" w:cs="Arial"/>
          <w:sz w:val="22"/>
          <w:szCs w:val="22"/>
          <w:lang w:val="en-GB"/>
        </w:rPr>
        <w:t xml:space="preserve">Firstly, data collection on the outcome level is usually time consuming and costly. The information on outcomes is therefore usually collected only once a year. For project management, this is a rather long period; management therefore relies on the information on the </w:t>
      </w:r>
      <w:r>
        <w:rPr>
          <w:rFonts w:ascii="Arial" w:hAnsi="Arial" w:cs="Arial"/>
          <w:sz w:val="22"/>
          <w:szCs w:val="22"/>
          <w:lang w:val="en-GB"/>
        </w:rPr>
        <w:lastRenderedPageBreak/>
        <w:t xml:space="preserve">implementation status, which should be collected more often to enable the management to react to unforeseen developments and effectively steer the implementation of the project. </w:t>
      </w:r>
    </w:p>
    <w:p w:rsidR="007C421B" w:rsidRDefault="007C421B" w:rsidP="00AF13B6">
      <w:pPr>
        <w:jc w:val="both"/>
        <w:rPr>
          <w:rFonts w:ascii="Arial" w:hAnsi="Arial" w:cs="Arial"/>
          <w:sz w:val="22"/>
          <w:szCs w:val="22"/>
          <w:lang w:val="en-GB"/>
        </w:rPr>
      </w:pPr>
    </w:p>
    <w:p w:rsidR="007C421B" w:rsidRDefault="007C421B" w:rsidP="00AF13B6">
      <w:pPr>
        <w:jc w:val="both"/>
        <w:rPr>
          <w:rFonts w:ascii="Arial" w:hAnsi="Arial" w:cs="Arial"/>
          <w:sz w:val="22"/>
          <w:szCs w:val="22"/>
          <w:lang w:val="en-GB"/>
        </w:rPr>
      </w:pPr>
      <w:r>
        <w:rPr>
          <w:rFonts w:ascii="Arial" w:hAnsi="Arial" w:cs="Arial"/>
          <w:sz w:val="22"/>
          <w:szCs w:val="22"/>
          <w:lang w:val="en-GB"/>
        </w:rPr>
        <w:t xml:space="preserve">Secondly, management needs additional information, if the monitoring shows that we don’t achieve the expected outcomes. We need to know, whether it is due to shortcomings in the implementation (lack of inputs, activities not conducted, outputs not produced or produced in a bad quality), then project management needs to react. Or whether results are not achieved due to flaws in the intervention logic (outcomes do not occur as anticipated, although the implementation of the project was fully in accordance with the project plan), then the strategy needs to be revised. </w:t>
      </w:r>
    </w:p>
    <w:p w:rsidR="007C421B" w:rsidRDefault="007C421B" w:rsidP="00AF13B6">
      <w:pPr>
        <w:jc w:val="both"/>
        <w:rPr>
          <w:rFonts w:ascii="Arial" w:hAnsi="Arial" w:cs="Arial"/>
          <w:sz w:val="22"/>
          <w:szCs w:val="22"/>
          <w:lang w:val="en-GB"/>
        </w:rPr>
      </w:pPr>
    </w:p>
    <w:p w:rsidR="007C421B" w:rsidRDefault="007C421B" w:rsidP="00AF13B6">
      <w:pPr>
        <w:jc w:val="both"/>
        <w:rPr>
          <w:rFonts w:ascii="Arial" w:hAnsi="Arial" w:cs="Arial"/>
          <w:sz w:val="22"/>
          <w:szCs w:val="22"/>
          <w:lang w:val="en-GB"/>
        </w:rPr>
      </w:pPr>
      <w:r>
        <w:rPr>
          <w:rFonts w:ascii="Arial" w:hAnsi="Arial" w:cs="Arial"/>
          <w:sz w:val="22"/>
          <w:szCs w:val="22"/>
          <w:lang w:val="en-GB"/>
        </w:rPr>
        <w:t xml:space="preserve">To collect the information on the different stages of the intervention logic, the project managers need several layers of tools to provide the respective information. The </w:t>
      </w:r>
      <w:r w:rsidRPr="00986056">
        <w:rPr>
          <w:rFonts w:ascii="Arial" w:hAnsi="Arial" w:cs="Arial"/>
          <w:sz w:val="22"/>
          <w:szCs w:val="22"/>
          <w:lang w:val="en-GB"/>
        </w:rPr>
        <w:t>combination of these tools -</w:t>
      </w:r>
      <w:r>
        <w:rPr>
          <w:rFonts w:ascii="Arial" w:hAnsi="Arial" w:cs="Arial"/>
          <w:sz w:val="22"/>
          <w:szCs w:val="22"/>
          <w:lang w:val="en-GB"/>
        </w:rPr>
        <w:t xml:space="preserve"> </w:t>
      </w:r>
      <w:r w:rsidRPr="00986056">
        <w:rPr>
          <w:rFonts w:ascii="Arial" w:hAnsi="Arial" w:cs="Arial"/>
          <w:sz w:val="22"/>
          <w:szCs w:val="22"/>
          <w:lang w:val="en-GB"/>
        </w:rPr>
        <w:t>for</w:t>
      </w:r>
      <w:r w:rsidRPr="00F9388C">
        <w:rPr>
          <w:rFonts w:ascii="Arial" w:hAnsi="Arial" w:cs="Arial"/>
          <w:b/>
          <w:bCs/>
          <w:sz w:val="22"/>
          <w:szCs w:val="22"/>
          <w:lang w:val="en-GB"/>
        </w:rPr>
        <w:t xml:space="preserve"> </w:t>
      </w:r>
      <w:r w:rsidRPr="00986056">
        <w:rPr>
          <w:rFonts w:ascii="Arial" w:hAnsi="Arial" w:cs="Arial"/>
          <w:b/>
          <w:bCs/>
          <w:sz w:val="22"/>
          <w:szCs w:val="22"/>
          <w:lang w:val="en-GB"/>
        </w:rPr>
        <w:t>process monitoring</w:t>
      </w:r>
      <w:r>
        <w:rPr>
          <w:rFonts w:ascii="Arial" w:hAnsi="Arial" w:cs="Arial"/>
          <w:b/>
          <w:bCs/>
          <w:sz w:val="22"/>
          <w:szCs w:val="22"/>
          <w:lang w:val="en-GB"/>
        </w:rPr>
        <w:t>,</w:t>
      </w:r>
      <w:r>
        <w:rPr>
          <w:rFonts w:ascii="Arial" w:hAnsi="Arial" w:cs="Arial"/>
          <w:sz w:val="22"/>
          <w:szCs w:val="22"/>
          <w:lang w:val="en-GB"/>
        </w:rPr>
        <w:t xml:space="preserve"> capturing everything that is part and parcel of the implementation process (input, activities, outputs), </w:t>
      </w:r>
      <w:r w:rsidRPr="00F9388C">
        <w:rPr>
          <w:rFonts w:ascii="Arial" w:hAnsi="Arial" w:cs="Arial"/>
          <w:b/>
          <w:bCs/>
          <w:sz w:val="22"/>
          <w:szCs w:val="22"/>
          <w:lang w:val="en-GB"/>
        </w:rPr>
        <w:t>and for results monitoring</w:t>
      </w:r>
      <w:r>
        <w:rPr>
          <w:rFonts w:ascii="Arial" w:hAnsi="Arial" w:cs="Arial"/>
          <w:b/>
          <w:bCs/>
          <w:sz w:val="22"/>
          <w:szCs w:val="22"/>
          <w:lang w:val="en-GB"/>
        </w:rPr>
        <w:t>,</w:t>
      </w:r>
      <w:r>
        <w:rPr>
          <w:rFonts w:ascii="Arial" w:hAnsi="Arial" w:cs="Arial"/>
          <w:sz w:val="22"/>
          <w:szCs w:val="22"/>
          <w:lang w:val="en-GB"/>
        </w:rPr>
        <w:t xml:space="preserve"> looking at the outcomes and goals – as well as the processes regulating how the tools are used to collect the information that is relevant for project management </w:t>
      </w:r>
      <w:r w:rsidRPr="00F9388C">
        <w:rPr>
          <w:rFonts w:ascii="Arial" w:hAnsi="Arial" w:cs="Arial"/>
          <w:b/>
          <w:bCs/>
          <w:sz w:val="22"/>
          <w:szCs w:val="22"/>
          <w:lang w:val="en-GB"/>
        </w:rPr>
        <w:t>constitute the monitoring system</w:t>
      </w:r>
      <w:r>
        <w:rPr>
          <w:rFonts w:ascii="Arial" w:hAnsi="Arial" w:cs="Arial"/>
          <w:sz w:val="22"/>
          <w:szCs w:val="22"/>
          <w:lang w:val="en-GB"/>
        </w:rPr>
        <w:t>. The graphic below shows these layers of the monitoring system.</w:t>
      </w:r>
    </w:p>
    <w:p w:rsidR="007C421B" w:rsidRDefault="007C421B" w:rsidP="00AF13B6">
      <w:pPr>
        <w:jc w:val="both"/>
        <w:rPr>
          <w:rFonts w:ascii="Arial" w:hAnsi="Arial" w:cs="Arial"/>
          <w:sz w:val="22"/>
          <w:szCs w:val="22"/>
          <w:lang w:val="en-GB"/>
        </w:rPr>
      </w:pPr>
    </w:p>
    <w:p w:rsidR="007C421B" w:rsidRDefault="00721705" w:rsidP="00AF13B6">
      <w:pPr>
        <w:jc w:val="both"/>
        <w:rPr>
          <w:rFonts w:ascii="Arial" w:hAnsi="Arial" w:cs="Arial"/>
          <w:sz w:val="22"/>
          <w:szCs w:val="22"/>
          <w:lang w:val="en-GB"/>
        </w:rPr>
      </w:pPr>
      <w:r w:rsidRPr="00A16E30">
        <w:rPr>
          <w:rFonts w:ascii="Arial" w:hAnsi="Arial" w:cs="Arial"/>
          <w:noProof/>
          <w:sz w:val="22"/>
          <w:szCs w:val="22"/>
        </w:rPr>
        <w:pict>
          <v:shape id="Diagram 7" o:spid="_x0000_i1027" type="#_x0000_t75" style="width:474.75pt;height:277.5pt;visibility:visible">
            <v:imagedata r:id="rId11" o:title=""/>
            <o:lock v:ext="edit" aspectratio="f"/>
          </v:shape>
        </w:pict>
      </w:r>
    </w:p>
    <w:p w:rsidR="007C421B" w:rsidRDefault="007C421B" w:rsidP="00AF13B6">
      <w:pPr>
        <w:jc w:val="both"/>
        <w:rPr>
          <w:rFonts w:ascii="Arial" w:hAnsi="Arial" w:cs="Arial"/>
          <w:sz w:val="22"/>
          <w:szCs w:val="22"/>
          <w:lang w:val="en-GB"/>
        </w:rPr>
      </w:pPr>
    </w:p>
    <w:p w:rsidR="007C421B" w:rsidRPr="0024182E" w:rsidRDefault="007C421B" w:rsidP="00AF13B6">
      <w:pPr>
        <w:jc w:val="both"/>
        <w:rPr>
          <w:rFonts w:ascii="Arial" w:hAnsi="Arial" w:cs="Arial"/>
          <w:sz w:val="22"/>
          <w:szCs w:val="22"/>
          <w:lang w:val="en-GB"/>
        </w:rPr>
      </w:pPr>
      <w:r>
        <w:rPr>
          <w:rFonts w:ascii="Arial" w:hAnsi="Arial" w:cs="Arial"/>
          <w:sz w:val="22"/>
          <w:szCs w:val="22"/>
          <w:lang w:val="en-GB"/>
        </w:rPr>
        <w:t>In the following chapters the indicated tools, which have been discussed and adopted by the SPC, will be briefly described.</w:t>
      </w:r>
    </w:p>
    <w:p w:rsidR="007C421B" w:rsidRPr="00994461" w:rsidRDefault="007C421B" w:rsidP="00AF13B6">
      <w:pPr>
        <w:jc w:val="both"/>
        <w:rPr>
          <w:rFonts w:ascii="Arial" w:hAnsi="Arial" w:cs="Arial"/>
          <w:sz w:val="22"/>
          <w:szCs w:val="22"/>
          <w:lang w:val="en-GB"/>
        </w:rPr>
      </w:pPr>
    </w:p>
    <w:p w:rsidR="007C421B" w:rsidRPr="002160D7" w:rsidRDefault="007C421B" w:rsidP="00AF13B6">
      <w:pPr>
        <w:pStyle w:val="Heading3"/>
        <w:jc w:val="both"/>
        <w:rPr>
          <w:rFonts w:ascii="Arial" w:hAnsi="Arial" w:cs="Arial"/>
          <w:lang w:val="en-GB"/>
        </w:rPr>
      </w:pPr>
      <w:bookmarkStart w:id="6" w:name="_Toc388205338"/>
      <w:r>
        <w:rPr>
          <w:rFonts w:ascii="Arial" w:hAnsi="Arial" w:cs="Arial"/>
          <w:lang w:val="en-GB"/>
        </w:rPr>
        <w:t>4</w:t>
      </w:r>
      <w:r w:rsidRPr="002160D7">
        <w:rPr>
          <w:rFonts w:ascii="Arial" w:hAnsi="Arial" w:cs="Arial"/>
          <w:lang w:val="en-GB"/>
        </w:rPr>
        <w:t xml:space="preserve">.1 </w:t>
      </w:r>
      <w:r>
        <w:rPr>
          <w:rFonts w:ascii="Arial" w:hAnsi="Arial" w:cs="Arial"/>
          <w:lang w:val="en-GB"/>
        </w:rPr>
        <w:t>Tools and Agreements on</w:t>
      </w:r>
      <w:r w:rsidRPr="002160D7">
        <w:rPr>
          <w:rFonts w:ascii="Arial" w:hAnsi="Arial" w:cs="Arial"/>
          <w:lang w:val="en-GB"/>
        </w:rPr>
        <w:t xml:space="preserve"> Process Monitoring</w:t>
      </w:r>
      <w:bookmarkEnd w:id="6"/>
      <w:r w:rsidRPr="002160D7">
        <w:rPr>
          <w:rFonts w:ascii="Arial" w:hAnsi="Arial" w:cs="Arial"/>
          <w:lang w:val="en-GB"/>
        </w:rPr>
        <w:t xml:space="preserve"> </w:t>
      </w:r>
    </w:p>
    <w:p w:rsidR="007C421B" w:rsidRDefault="007C421B" w:rsidP="00AF13B6">
      <w:pPr>
        <w:spacing w:before="120"/>
        <w:jc w:val="both"/>
        <w:rPr>
          <w:rFonts w:ascii="Arial" w:hAnsi="Arial" w:cs="Arial"/>
          <w:sz w:val="22"/>
          <w:szCs w:val="22"/>
          <w:lang w:val="en-GB"/>
        </w:rPr>
      </w:pPr>
      <w:r>
        <w:rPr>
          <w:rFonts w:ascii="Arial" w:hAnsi="Arial" w:cs="Arial"/>
          <w:sz w:val="22"/>
          <w:szCs w:val="22"/>
          <w:lang w:val="en-GB"/>
        </w:rPr>
        <w:t xml:space="preserve">The </w:t>
      </w:r>
      <w:r w:rsidRPr="00F9388C">
        <w:rPr>
          <w:rFonts w:ascii="Arial" w:hAnsi="Arial" w:cs="Arial"/>
          <w:b/>
          <w:bCs/>
          <w:sz w:val="22"/>
          <w:szCs w:val="22"/>
          <w:lang w:val="en-GB"/>
        </w:rPr>
        <w:t>events</w:t>
      </w:r>
      <w:r>
        <w:rPr>
          <w:rFonts w:ascii="Arial" w:hAnsi="Arial" w:cs="Arial"/>
          <w:b/>
          <w:bCs/>
          <w:sz w:val="22"/>
          <w:szCs w:val="22"/>
          <w:lang w:val="en-GB"/>
        </w:rPr>
        <w:t xml:space="preserve"> and activities</w:t>
      </w:r>
      <w:r w:rsidRPr="00F9388C">
        <w:rPr>
          <w:rFonts w:ascii="Arial" w:hAnsi="Arial" w:cs="Arial"/>
          <w:b/>
          <w:bCs/>
          <w:sz w:val="22"/>
          <w:szCs w:val="22"/>
          <w:lang w:val="en-GB"/>
        </w:rPr>
        <w:t xml:space="preserve"> conducted by ASEANSAI constitute the basis for all the results</w:t>
      </w:r>
      <w:r>
        <w:rPr>
          <w:rFonts w:ascii="Arial" w:hAnsi="Arial" w:cs="Arial"/>
          <w:sz w:val="22"/>
          <w:szCs w:val="22"/>
          <w:lang w:val="en-GB"/>
        </w:rPr>
        <w:t xml:space="preserve"> that shall be achieved. Therefore the monitoring system relies on a feed-back mechanism providing information on these “foundation stones” for the intervention logic of ASEANSAI. Two </w:t>
      </w:r>
      <w:r w:rsidRPr="0018023C">
        <w:rPr>
          <w:rFonts w:ascii="Arial" w:hAnsi="Arial" w:cs="Arial"/>
          <w:sz w:val="22"/>
          <w:szCs w:val="22"/>
          <w:lang w:val="en-GB"/>
        </w:rPr>
        <w:t>monitoring tools shall be combined to provide management (the committee chairs and the SPC)</w:t>
      </w:r>
      <w:r>
        <w:rPr>
          <w:rFonts w:ascii="Arial" w:hAnsi="Arial" w:cs="Arial"/>
          <w:sz w:val="22"/>
          <w:szCs w:val="22"/>
          <w:lang w:val="en-GB"/>
        </w:rPr>
        <w:t xml:space="preserve"> with information on the three quality criteria (provision of input, timeliness, deliverables) that are relevant to assess these activities. </w:t>
      </w:r>
    </w:p>
    <w:p w:rsidR="007C421B" w:rsidRDefault="007C421B" w:rsidP="00AF13B6">
      <w:pPr>
        <w:jc w:val="both"/>
        <w:rPr>
          <w:rFonts w:ascii="Arial" w:hAnsi="Arial" w:cs="Arial"/>
          <w:sz w:val="22"/>
          <w:szCs w:val="22"/>
          <w:lang w:val="en-GB"/>
        </w:rPr>
      </w:pPr>
    </w:p>
    <w:p w:rsidR="007C421B" w:rsidRPr="00F4168F" w:rsidRDefault="007C421B" w:rsidP="00AF13B6">
      <w:pPr>
        <w:pStyle w:val="Heading3"/>
        <w:jc w:val="both"/>
        <w:rPr>
          <w:rFonts w:ascii="Arial" w:hAnsi="Arial" w:cs="Arial"/>
          <w:sz w:val="22"/>
          <w:szCs w:val="22"/>
          <w:lang w:val="en-GB"/>
        </w:rPr>
      </w:pPr>
      <w:bookmarkStart w:id="7" w:name="_Toc388205339"/>
      <w:r w:rsidRPr="00F4168F">
        <w:rPr>
          <w:rFonts w:ascii="Arial" w:hAnsi="Arial" w:cs="Arial"/>
          <w:sz w:val="22"/>
          <w:szCs w:val="22"/>
          <w:lang w:val="en-GB"/>
        </w:rPr>
        <w:lastRenderedPageBreak/>
        <w:t>4.1.1 Participant evaluation sheet</w:t>
      </w:r>
      <w:bookmarkEnd w:id="7"/>
    </w:p>
    <w:p w:rsidR="007C421B" w:rsidRDefault="007C421B" w:rsidP="00AF13B6">
      <w:pPr>
        <w:spacing w:before="120"/>
        <w:jc w:val="both"/>
        <w:rPr>
          <w:rFonts w:ascii="Arial" w:hAnsi="Arial" w:cs="Arial"/>
          <w:sz w:val="22"/>
          <w:szCs w:val="22"/>
          <w:lang w:val="en-GB"/>
        </w:rPr>
      </w:pPr>
      <w:r>
        <w:rPr>
          <w:rFonts w:ascii="Arial" w:hAnsi="Arial" w:cs="Arial"/>
          <w:sz w:val="22"/>
          <w:szCs w:val="22"/>
          <w:lang w:val="en-GB"/>
        </w:rPr>
        <w:t xml:space="preserve">Firstly, the </w:t>
      </w:r>
      <w:r w:rsidRPr="00F9388C">
        <w:rPr>
          <w:rFonts w:ascii="Arial" w:hAnsi="Arial" w:cs="Arial"/>
          <w:b/>
          <w:bCs/>
          <w:sz w:val="22"/>
          <w:szCs w:val="22"/>
          <w:lang w:val="en-GB"/>
        </w:rPr>
        <w:t>perception of the participants is relevant to assess the quality</w:t>
      </w:r>
      <w:r>
        <w:rPr>
          <w:rFonts w:ascii="Arial" w:hAnsi="Arial" w:cs="Arial"/>
          <w:sz w:val="22"/>
          <w:szCs w:val="22"/>
          <w:lang w:val="en-GB"/>
        </w:rPr>
        <w:t xml:space="preserve"> of the organization and the inputs of an event, and also to learn about the participants’ perception how appropriate the content of the event was to build their knowledge and skills, and how they can apply the content in their place of work. The events differ of course with regard to the specific content and objectives, and therefore the evaluation template to monitor the events must always be adapted to the specific content of the event. A generic core for such an evaluation sheet can, however, help the organizers of ASEANSAI activities in elaborating such an evaluation sheet. Moreover, it can also ensure standardization in the use of evaluation scales as well as ensure that some key questions are included in all event evaluation formats.</w:t>
      </w:r>
    </w:p>
    <w:p w:rsidR="007C421B" w:rsidRDefault="007C421B" w:rsidP="00AF13B6">
      <w:pPr>
        <w:jc w:val="both"/>
        <w:rPr>
          <w:rFonts w:ascii="Arial" w:hAnsi="Arial" w:cs="Arial"/>
          <w:sz w:val="22"/>
          <w:szCs w:val="22"/>
          <w:lang w:val="en-GB"/>
        </w:rPr>
      </w:pPr>
    </w:p>
    <w:p w:rsidR="007C421B" w:rsidRPr="009E0D6F" w:rsidRDefault="007C421B" w:rsidP="00AF13B6">
      <w:pPr>
        <w:jc w:val="both"/>
        <w:rPr>
          <w:rFonts w:ascii="Arial" w:hAnsi="Arial" w:cs="Arial"/>
          <w:sz w:val="22"/>
          <w:szCs w:val="22"/>
          <w:lang w:val="en-GB"/>
        </w:rPr>
      </w:pPr>
      <w:r>
        <w:rPr>
          <w:rFonts w:ascii="Arial" w:hAnsi="Arial" w:cs="Arial"/>
          <w:sz w:val="22"/>
          <w:szCs w:val="22"/>
          <w:lang w:val="en-GB"/>
        </w:rPr>
        <w:t xml:space="preserve">Comments and recommendations on the design of the questionnaire used for the evaluation of the ASEANSAI SPC meeting in Da Nang were discussed during the </w:t>
      </w:r>
      <w:r w:rsidRPr="009E0D6F">
        <w:rPr>
          <w:rFonts w:ascii="Arial" w:hAnsi="Arial" w:cs="Arial"/>
          <w:sz w:val="22"/>
          <w:szCs w:val="22"/>
          <w:lang w:val="en-GB"/>
        </w:rPr>
        <w:t>workshop. These recommendations were incorporated in the version of the questionnaire that is attached to this report as annex 5.1.</w:t>
      </w:r>
      <w:r>
        <w:rPr>
          <w:rFonts w:ascii="Arial" w:hAnsi="Arial" w:cs="Arial"/>
          <w:sz w:val="22"/>
          <w:szCs w:val="22"/>
          <w:lang w:val="en-GB"/>
        </w:rPr>
        <w:t xml:space="preserve"> Questions that were specifically on the content of the Da Nang workshop were removed so that the document in the annex can serve as a basis for the design of participants´ evaluation questionnaires for future events. </w:t>
      </w:r>
    </w:p>
    <w:p w:rsidR="007C421B" w:rsidRPr="0024182E" w:rsidRDefault="007C421B" w:rsidP="00AF13B6">
      <w:pPr>
        <w:jc w:val="both"/>
        <w:rPr>
          <w:rFonts w:ascii="Arial" w:hAnsi="Arial" w:cs="Arial"/>
          <w:sz w:val="22"/>
          <w:szCs w:val="22"/>
          <w:lang w:val="en-GB"/>
        </w:rPr>
      </w:pPr>
    </w:p>
    <w:p w:rsidR="007C421B" w:rsidRDefault="007C421B" w:rsidP="00AF13B6">
      <w:pPr>
        <w:pStyle w:val="Heading3"/>
        <w:jc w:val="both"/>
        <w:rPr>
          <w:rFonts w:ascii="Arial" w:hAnsi="Arial" w:cs="Arial"/>
          <w:sz w:val="22"/>
          <w:szCs w:val="22"/>
          <w:lang w:val="en-GB"/>
        </w:rPr>
      </w:pPr>
      <w:bookmarkStart w:id="8" w:name="_Toc388205340"/>
      <w:r>
        <w:rPr>
          <w:rFonts w:ascii="Arial" w:hAnsi="Arial" w:cs="Arial"/>
          <w:sz w:val="22"/>
          <w:szCs w:val="22"/>
          <w:lang w:val="en-GB"/>
        </w:rPr>
        <w:t>4.1.2 Event assessment sheet</w:t>
      </w:r>
      <w:bookmarkEnd w:id="8"/>
    </w:p>
    <w:p w:rsidR="007C421B" w:rsidRDefault="007C421B" w:rsidP="00AF13B6">
      <w:pPr>
        <w:spacing w:before="120"/>
        <w:jc w:val="both"/>
        <w:rPr>
          <w:rFonts w:ascii="Arial" w:hAnsi="Arial" w:cs="Arial"/>
          <w:sz w:val="22"/>
          <w:szCs w:val="22"/>
          <w:lang w:val="en-GB"/>
        </w:rPr>
      </w:pPr>
      <w:r w:rsidRPr="001055B5">
        <w:rPr>
          <w:rFonts w:ascii="Arial" w:hAnsi="Arial" w:cs="Arial"/>
          <w:sz w:val="22"/>
          <w:szCs w:val="22"/>
          <w:lang w:val="en-GB"/>
        </w:rPr>
        <w:t xml:space="preserve">The </w:t>
      </w:r>
      <w:r>
        <w:rPr>
          <w:rFonts w:ascii="Arial" w:hAnsi="Arial" w:cs="Arial"/>
          <w:sz w:val="22"/>
          <w:szCs w:val="22"/>
          <w:lang w:val="en-GB"/>
        </w:rPr>
        <w:t xml:space="preserve">evaluation by </w:t>
      </w:r>
      <w:r w:rsidRPr="001055B5">
        <w:rPr>
          <w:rFonts w:ascii="Arial" w:hAnsi="Arial" w:cs="Arial"/>
          <w:sz w:val="22"/>
          <w:szCs w:val="22"/>
          <w:lang w:val="en-GB"/>
        </w:rPr>
        <w:t xml:space="preserve">participants </w:t>
      </w:r>
      <w:r>
        <w:rPr>
          <w:rFonts w:ascii="Arial" w:hAnsi="Arial" w:cs="Arial"/>
          <w:sz w:val="22"/>
          <w:szCs w:val="22"/>
          <w:lang w:val="en-GB"/>
        </w:rPr>
        <w:t xml:space="preserve">constitutes one input for the next layer of monitoring, which is </w:t>
      </w:r>
      <w:r w:rsidRPr="00F9388C">
        <w:rPr>
          <w:rFonts w:ascii="Arial" w:hAnsi="Arial" w:cs="Arial"/>
          <w:b/>
          <w:bCs/>
          <w:sz w:val="22"/>
          <w:szCs w:val="22"/>
          <w:lang w:val="en-GB"/>
        </w:rPr>
        <w:t>the summarizing assessment of the event</w:t>
      </w:r>
      <w:r>
        <w:rPr>
          <w:rFonts w:ascii="Arial" w:hAnsi="Arial" w:cs="Arial"/>
          <w:sz w:val="22"/>
          <w:szCs w:val="22"/>
          <w:lang w:val="en-GB"/>
        </w:rPr>
        <w:t xml:space="preserve">. This reporting template on activities will be </w:t>
      </w:r>
      <w:r w:rsidRPr="00F9388C">
        <w:rPr>
          <w:rFonts w:ascii="Arial" w:hAnsi="Arial" w:cs="Arial"/>
          <w:sz w:val="22"/>
          <w:szCs w:val="22"/>
          <w:lang w:val="en-GB"/>
        </w:rPr>
        <w:t>filled</w:t>
      </w:r>
      <w:r w:rsidRPr="000A4835">
        <w:rPr>
          <w:rFonts w:ascii="Arial" w:hAnsi="Arial" w:cs="Arial"/>
          <w:b/>
          <w:bCs/>
          <w:sz w:val="22"/>
          <w:szCs w:val="22"/>
          <w:lang w:val="en-GB"/>
        </w:rPr>
        <w:t xml:space="preserve"> by the organizing </w:t>
      </w:r>
      <w:r>
        <w:rPr>
          <w:rFonts w:ascii="Arial" w:hAnsi="Arial" w:cs="Arial"/>
          <w:b/>
          <w:bCs/>
          <w:sz w:val="22"/>
          <w:szCs w:val="22"/>
          <w:lang w:val="en-GB"/>
        </w:rPr>
        <w:t>SAI</w:t>
      </w:r>
      <w:r w:rsidRPr="000A4835">
        <w:rPr>
          <w:rFonts w:ascii="Arial" w:hAnsi="Arial" w:cs="Arial"/>
          <w:b/>
          <w:bCs/>
          <w:sz w:val="22"/>
          <w:szCs w:val="22"/>
          <w:lang w:val="en-GB"/>
        </w:rPr>
        <w:t xml:space="preserve">, together with </w:t>
      </w:r>
      <w:r>
        <w:rPr>
          <w:rFonts w:ascii="Arial" w:hAnsi="Arial" w:cs="Arial"/>
          <w:b/>
          <w:bCs/>
          <w:sz w:val="22"/>
          <w:szCs w:val="22"/>
          <w:lang w:val="en-GB"/>
        </w:rPr>
        <w:t>an</w:t>
      </w:r>
      <w:r w:rsidRPr="000A4835">
        <w:rPr>
          <w:rFonts w:ascii="Arial" w:hAnsi="Arial" w:cs="Arial"/>
          <w:b/>
          <w:bCs/>
          <w:sz w:val="22"/>
          <w:szCs w:val="22"/>
          <w:lang w:val="en-GB"/>
        </w:rPr>
        <w:t xml:space="preserve"> observer </w:t>
      </w:r>
      <w:r>
        <w:rPr>
          <w:rFonts w:ascii="Arial" w:hAnsi="Arial" w:cs="Arial"/>
          <w:b/>
          <w:bCs/>
          <w:sz w:val="22"/>
          <w:szCs w:val="22"/>
          <w:lang w:val="en-GB"/>
        </w:rPr>
        <w:t>from</w:t>
      </w:r>
      <w:r w:rsidRPr="000A4835">
        <w:rPr>
          <w:rFonts w:ascii="Arial" w:hAnsi="Arial" w:cs="Arial"/>
          <w:b/>
          <w:bCs/>
          <w:sz w:val="22"/>
          <w:szCs w:val="22"/>
          <w:lang w:val="en-GB"/>
        </w:rPr>
        <w:t xml:space="preserve"> the SPC</w:t>
      </w:r>
      <w:r>
        <w:rPr>
          <w:rFonts w:ascii="Arial" w:hAnsi="Arial" w:cs="Arial"/>
          <w:sz w:val="22"/>
          <w:szCs w:val="22"/>
          <w:lang w:val="en-GB"/>
        </w:rPr>
        <w:t>. It will summarize the assessment from participants and also document (from the organizers point of view) what has worked well and what needs to be considered when organizing similar events in the future.</w:t>
      </w:r>
    </w:p>
    <w:p w:rsidR="007C421B" w:rsidRDefault="007C421B" w:rsidP="00AF13B6">
      <w:pPr>
        <w:jc w:val="both"/>
        <w:rPr>
          <w:rFonts w:ascii="Arial" w:hAnsi="Arial" w:cs="Arial"/>
          <w:sz w:val="22"/>
          <w:szCs w:val="22"/>
          <w:lang w:val="en-GB"/>
        </w:rPr>
      </w:pPr>
    </w:p>
    <w:p w:rsidR="007C421B" w:rsidRDefault="007C421B" w:rsidP="00AF13B6">
      <w:pPr>
        <w:jc w:val="both"/>
        <w:rPr>
          <w:rFonts w:ascii="Arial" w:hAnsi="Arial" w:cs="Arial"/>
          <w:sz w:val="22"/>
          <w:szCs w:val="22"/>
          <w:lang w:val="en-GB"/>
        </w:rPr>
      </w:pPr>
      <w:r w:rsidRPr="00B12AFD">
        <w:rPr>
          <w:rFonts w:ascii="Arial" w:hAnsi="Arial" w:cs="Arial"/>
          <w:sz w:val="22"/>
          <w:szCs w:val="22"/>
          <w:lang w:val="en-GB"/>
        </w:rPr>
        <w:t>The focus of the assessment is o</w:t>
      </w:r>
      <w:r>
        <w:rPr>
          <w:rFonts w:ascii="Arial" w:hAnsi="Arial" w:cs="Arial"/>
          <w:sz w:val="22"/>
          <w:szCs w:val="22"/>
          <w:lang w:val="en-GB"/>
        </w:rPr>
        <w:t>n the deliverables of the event.</w:t>
      </w:r>
      <w:r w:rsidRPr="00B12AFD">
        <w:rPr>
          <w:rFonts w:ascii="Arial" w:hAnsi="Arial" w:cs="Arial"/>
          <w:sz w:val="22"/>
          <w:szCs w:val="22"/>
          <w:lang w:val="en-GB"/>
        </w:rPr>
        <w:t xml:space="preserve"> </w:t>
      </w:r>
      <w:r>
        <w:rPr>
          <w:rFonts w:ascii="Arial" w:hAnsi="Arial" w:cs="Arial"/>
          <w:sz w:val="22"/>
          <w:szCs w:val="22"/>
          <w:lang w:val="en-GB"/>
        </w:rPr>
        <w:t>The t</w:t>
      </w:r>
      <w:r w:rsidRPr="00B12AFD">
        <w:rPr>
          <w:rFonts w:ascii="Arial" w:hAnsi="Arial" w:cs="Arial"/>
          <w:sz w:val="22"/>
          <w:szCs w:val="22"/>
          <w:lang w:val="en-GB"/>
        </w:rPr>
        <w:t xml:space="preserve">imeliness of the implementation and organization of the event are the other categories that will be assessed. </w:t>
      </w:r>
      <w:r>
        <w:rPr>
          <w:rFonts w:ascii="Arial" w:hAnsi="Arial" w:cs="Arial"/>
          <w:sz w:val="22"/>
          <w:szCs w:val="22"/>
          <w:lang w:val="en-GB"/>
        </w:rPr>
        <w:t>The template for this questionnaire was presented at the workshop and tested by SPC members on their experiences organizing past events. Comments were taken up and incorporated in the template attached as annex 5.2.</w:t>
      </w:r>
    </w:p>
    <w:p w:rsidR="007C421B" w:rsidRDefault="007C421B" w:rsidP="00AF13B6">
      <w:pPr>
        <w:jc w:val="both"/>
        <w:rPr>
          <w:rFonts w:ascii="Arial" w:hAnsi="Arial" w:cs="Arial"/>
          <w:sz w:val="22"/>
          <w:szCs w:val="22"/>
          <w:lang w:val="en-GB"/>
        </w:rPr>
      </w:pPr>
    </w:p>
    <w:p w:rsidR="007C421B" w:rsidRDefault="007C421B" w:rsidP="00AF13B6">
      <w:pPr>
        <w:jc w:val="both"/>
        <w:rPr>
          <w:rFonts w:ascii="Arial" w:hAnsi="Arial" w:cs="Arial"/>
          <w:sz w:val="22"/>
          <w:szCs w:val="22"/>
          <w:lang w:val="en-GB"/>
        </w:rPr>
      </w:pPr>
      <w:r>
        <w:rPr>
          <w:rFonts w:ascii="Arial" w:hAnsi="Arial" w:cs="Arial"/>
          <w:sz w:val="22"/>
          <w:szCs w:val="22"/>
          <w:lang w:val="en-GB"/>
        </w:rPr>
        <w:t xml:space="preserve">It is important to highlight, that the design of these assessment templates benefit a lot from the experiences gained when the tools are applied in practice. Therefore the templates shown in the annex must in general not yet be regarded as final versions. It was accordingly agreed that the </w:t>
      </w:r>
      <w:r w:rsidRPr="0057045C">
        <w:rPr>
          <w:rFonts w:ascii="Arial" w:hAnsi="Arial" w:cs="Arial"/>
          <w:sz w:val="22"/>
          <w:szCs w:val="22"/>
          <w:lang w:val="en-GB"/>
        </w:rPr>
        <w:t xml:space="preserve">event assessment form for the SPC monitoring meeting </w:t>
      </w:r>
      <w:r>
        <w:rPr>
          <w:rFonts w:ascii="Arial" w:hAnsi="Arial" w:cs="Arial"/>
          <w:sz w:val="22"/>
          <w:szCs w:val="22"/>
          <w:lang w:val="en-GB"/>
        </w:rPr>
        <w:t xml:space="preserve">in Da Nang </w:t>
      </w:r>
      <w:r w:rsidRPr="0057045C">
        <w:rPr>
          <w:rFonts w:ascii="Arial" w:hAnsi="Arial" w:cs="Arial"/>
          <w:sz w:val="22"/>
          <w:szCs w:val="22"/>
          <w:lang w:val="en-GB"/>
        </w:rPr>
        <w:t>(based on participants</w:t>
      </w:r>
      <w:r>
        <w:rPr>
          <w:rFonts w:ascii="Arial" w:hAnsi="Arial" w:cs="Arial"/>
          <w:sz w:val="22"/>
          <w:szCs w:val="22"/>
          <w:lang w:val="en-GB"/>
        </w:rPr>
        <w:t>’ evaluation</w:t>
      </w:r>
      <w:r w:rsidRPr="0057045C">
        <w:rPr>
          <w:rFonts w:ascii="Arial" w:hAnsi="Arial" w:cs="Arial"/>
          <w:sz w:val="22"/>
          <w:szCs w:val="22"/>
          <w:lang w:val="en-GB"/>
        </w:rPr>
        <w:t xml:space="preserve"> forms and organizers perception) </w:t>
      </w:r>
      <w:r>
        <w:rPr>
          <w:rFonts w:ascii="Arial" w:hAnsi="Arial" w:cs="Arial"/>
          <w:sz w:val="22"/>
          <w:szCs w:val="22"/>
          <w:lang w:val="en-GB"/>
        </w:rPr>
        <w:t xml:space="preserve">will be finalized by the </w:t>
      </w:r>
      <w:r w:rsidRPr="0057045C">
        <w:rPr>
          <w:rFonts w:ascii="Arial" w:hAnsi="Arial" w:cs="Arial"/>
          <w:sz w:val="22"/>
          <w:szCs w:val="22"/>
          <w:lang w:val="en-GB"/>
        </w:rPr>
        <w:t>Vietnam</w:t>
      </w:r>
      <w:r>
        <w:rPr>
          <w:rFonts w:ascii="Arial" w:hAnsi="Arial" w:cs="Arial"/>
          <w:sz w:val="22"/>
          <w:szCs w:val="22"/>
          <w:lang w:val="en-GB"/>
        </w:rPr>
        <w:t>ese colleagues and will be distributed</w:t>
      </w:r>
      <w:r w:rsidRPr="0057045C">
        <w:rPr>
          <w:rFonts w:ascii="Arial" w:hAnsi="Arial" w:cs="Arial"/>
          <w:sz w:val="22"/>
          <w:szCs w:val="22"/>
          <w:lang w:val="en-GB"/>
        </w:rPr>
        <w:t xml:space="preserve"> to all </w:t>
      </w:r>
      <w:r>
        <w:rPr>
          <w:rFonts w:ascii="Arial" w:hAnsi="Arial" w:cs="Arial"/>
          <w:sz w:val="22"/>
          <w:szCs w:val="22"/>
          <w:lang w:val="en-GB"/>
        </w:rPr>
        <w:t xml:space="preserve">SPC </w:t>
      </w:r>
      <w:r w:rsidRPr="0057045C">
        <w:rPr>
          <w:rFonts w:ascii="Arial" w:hAnsi="Arial" w:cs="Arial"/>
          <w:sz w:val="22"/>
          <w:szCs w:val="22"/>
          <w:lang w:val="en-GB"/>
        </w:rPr>
        <w:t>members</w:t>
      </w:r>
      <w:r>
        <w:rPr>
          <w:rFonts w:ascii="Arial" w:hAnsi="Arial" w:cs="Arial"/>
          <w:sz w:val="22"/>
          <w:szCs w:val="22"/>
          <w:lang w:val="en-GB"/>
        </w:rPr>
        <w:t xml:space="preserve">. The feed-back based on the review will also serve as an input to finalize the event assessment template. </w:t>
      </w:r>
    </w:p>
    <w:p w:rsidR="007C421B" w:rsidRDefault="007C421B" w:rsidP="00AF13B6">
      <w:pPr>
        <w:jc w:val="both"/>
        <w:rPr>
          <w:rFonts w:ascii="Arial" w:hAnsi="Arial" w:cs="Arial"/>
          <w:sz w:val="22"/>
          <w:szCs w:val="22"/>
          <w:lang w:val="en-GB"/>
        </w:rPr>
      </w:pPr>
    </w:p>
    <w:p w:rsidR="007C421B" w:rsidRPr="001055B5" w:rsidRDefault="007C421B" w:rsidP="00AF13B6">
      <w:pPr>
        <w:jc w:val="both"/>
        <w:rPr>
          <w:rFonts w:ascii="Arial" w:hAnsi="Arial" w:cs="Arial"/>
          <w:sz w:val="22"/>
          <w:szCs w:val="22"/>
          <w:lang w:val="en-GB"/>
        </w:rPr>
      </w:pPr>
      <w:r>
        <w:rPr>
          <w:rFonts w:ascii="Arial" w:hAnsi="Arial" w:cs="Arial"/>
          <w:sz w:val="22"/>
          <w:szCs w:val="22"/>
          <w:lang w:val="en-GB"/>
        </w:rPr>
        <w:t>Further comments based on practical experience are also highly welcome in the coming months; it is proposed that GIZ will serve as a facilitator, collecting the comments, incorporating them in the tools and getting approval from the SPC for the proposed changes.</w:t>
      </w:r>
    </w:p>
    <w:p w:rsidR="007C421B" w:rsidRDefault="007C421B" w:rsidP="00AF13B6">
      <w:pPr>
        <w:jc w:val="both"/>
        <w:rPr>
          <w:rFonts w:ascii="Arial" w:hAnsi="Arial" w:cs="Arial"/>
          <w:sz w:val="22"/>
          <w:szCs w:val="22"/>
          <w:lang w:val="en-GB"/>
        </w:rPr>
      </w:pPr>
    </w:p>
    <w:p w:rsidR="007C421B" w:rsidRPr="002C64CA" w:rsidRDefault="007C421B" w:rsidP="00AF13B6">
      <w:pPr>
        <w:pStyle w:val="Heading3"/>
        <w:jc w:val="both"/>
        <w:rPr>
          <w:rFonts w:ascii="Arial" w:hAnsi="Arial" w:cs="Arial"/>
          <w:sz w:val="22"/>
          <w:szCs w:val="22"/>
          <w:lang w:val="en-GB"/>
        </w:rPr>
      </w:pPr>
      <w:bookmarkStart w:id="9" w:name="_Toc388205341"/>
      <w:r w:rsidRPr="002C64CA">
        <w:rPr>
          <w:rFonts w:ascii="Arial" w:hAnsi="Arial" w:cs="Arial"/>
          <w:sz w:val="22"/>
          <w:szCs w:val="22"/>
          <w:lang w:val="en-GB"/>
        </w:rPr>
        <w:t>4.1.3 Periodic assessment sheet on activities of committees</w:t>
      </w:r>
      <w:bookmarkEnd w:id="9"/>
    </w:p>
    <w:p w:rsidR="007C421B" w:rsidRPr="000A4835" w:rsidRDefault="007C421B" w:rsidP="00AF13B6">
      <w:pPr>
        <w:spacing w:before="120"/>
        <w:jc w:val="both"/>
        <w:rPr>
          <w:rFonts w:ascii="Arial" w:hAnsi="Arial" w:cs="Arial"/>
          <w:sz w:val="22"/>
          <w:szCs w:val="22"/>
          <w:lang w:val="en-GB"/>
        </w:rPr>
      </w:pPr>
      <w:r>
        <w:rPr>
          <w:rFonts w:ascii="Arial" w:hAnsi="Arial" w:cs="Arial"/>
          <w:sz w:val="22"/>
          <w:szCs w:val="22"/>
          <w:lang w:val="en-GB"/>
        </w:rPr>
        <w:t xml:space="preserve">The final layer of the process monitoring is a </w:t>
      </w:r>
      <w:r w:rsidRPr="00F9388C">
        <w:rPr>
          <w:rFonts w:ascii="Arial" w:hAnsi="Arial" w:cs="Arial"/>
          <w:b/>
          <w:bCs/>
          <w:sz w:val="22"/>
          <w:szCs w:val="22"/>
          <w:lang w:val="en-GB"/>
        </w:rPr>
        <w:t>periodic assessment of the progress made by the committees in the implementation of their respective work plan</w:t>
      </w:r>
      <w:r>
        <w:rPr>
          <w:rFonts w:ascii="Arial" w:hAnsi="Arial" w:cs="Arial"/>
          <w:sz w:val="22"/>
          <w:szCs w:val="22"/>
          <w:lang w:val="en-GB"/>
        </w:rPr>
        <w:t xml:space="preserve">. According to the </w:t>
      </w:r>
      <w:r w:rsidRPr="00E03B15">
        <w:rPr>
          <w:rFonts w:ascii="Arial" w:hAnsi="Arial" w:cs="Arial"/>
          <w:b/>
          <w:bCs/>
          <w:sz w:val="22"/>
          <w:szCs w:val="22"/>
          <w:lang w:val="en-GB"/>
        </w:rPr>
        <w:t xml:space="preserve">ASEANSAI rules and procedures </w:t>
      </w:r>
      <w:r>
        <w:rPr>
          <w:rFonts w:ascii="Arial" w:hAnsi="Arial" w:cs="Arial"/>
          <w:sz w:val="22"/>
          <w:szCs w:val="22"/>
          <w:lang w:val="en-GB"/>
        </w:rPr>
        <w:t xml:space="preserve">such an assessment has to be conducted bi-annually to provide a basis for the report to the </w:t>
      </w:r>
      <w:r w:rsidRPr="00F9388C">
        <w:rPr>
          <w:rFonts w:ascii="Arial" w:hAnsi="Arial" w:cs="Arial"/>
          <w:sz w:val="22"/>
          <w:szCs w:val="22"/>
          <w:lang w:val="en-GB"/>
        </w:rPr>
        <w:t>Executive Committee</w:t>
      </w:r>
      <w:r>
        <w:rPr>
          <w:rFonts w:ascii="Arial" w:hAnsi="Arial" w:cs="Arial"/>
          <w:b/>
          <w:bCs/>
          <w:sz w:val="22"/>
          <w:szCs w:val="22"/>
          <w:lang w:val="en-GB"/>
        </w:rPr>
        <w:t xml:space="preserve">. </w:t>
      </w:r>
      <w:r>
        <w:rPr>
          <w:rFonts w:ascii="Arial" w:hAnsi="Arial" w:cs="Arial"/>
          <w:sz w:val="22"/>
          <w:szCs w:val="22"/>
          <w:lang w:val="en-GB"/>
        </w:rPr>
        <w:t xml:space="preserve">The template summarizes the information from the event assessments in the six-months reporting period and judges the quality of the implementation. Finally, it also evaluates, whether the progress towards the outcomes and the strategic objectives is meeting the expectations according to plan. </w:t>
      </w:r>
    </w:p>
    <w:p w:rsidR="007C421B" w:rsidRPr="00E03B15" w:rsidRDefault="007C421B" w:rsidP="00AF13B6">
      <w:pPr>
        <w:jc w:val="both"/>
        <w:rPr>
          <w:rFonts w:ascii="Arial" w:hAnsi="Arial" w:cs="Arial"/>
          <w:b/>
          <w:bCs/>
          <w:sz w:val="22"/>
          <w:szCs w:val="22"/>
          <w:lang w:val="en-GB"/>
        </w:rPr>
      </w:pPr>
    </w:p>
    <w:p w:rsidR="007C421B" w:rsidRDefault="007C421B" w:rsidP="00AF13B6">
      <w:pPr>
        <w:jc w:val="both"/>
        <w:rPr>
          <w:rFonts w:ascii="Arial" w:hAnsi="Arial" w:cs="Arial"/>
          <w:sz w:val="22"/>
          <w:szCs w:val="22"/>
          <w:lang w:val="en-GB"/>
        </w:rPr>
      </w:pPr>
      <w:r>
        <w:rPr>
          <w:rFonts w:ascii="Arial" w:hAnsi="Arial" w:cs="Arial"/>
          <w:sz w:val="22"/>
          <w:szCs w:val="22"/>
          <w:lang w:val="en-GB"/>
        </w:rPr>
        <w:t xml:space="preserve">Again, comments and recommendations on the design of the periodic assessment form were collected and incorporated in the </w:t>
      </w:r>
      <w:r w:rsidRPr="00B12AFD">
        <w:rPr>
          <w:rFonts w:ascii="Arial" w:hAnsi="Arial" w:cs="Arial"/>
          <w:sz w:val="22"/>
          <w:szCs w:val="22"/>
          <w:lang w:val="en-GB"/>
        </w:rPr>
        <w:t>version attached to the report as annex 5.3</w:t>
      </w:r>
      <w:r>
        <w:rPr>
          <w:rFonts w:ascii="Arial" w:hAnsi="Arial" w:cs="Arial"/>
          <w:sz w:val="22"/>
          <w:szCs w:val="22"/>
          <w:lang w:val="en-GB"/>
        </w:rPr>
        <w:t xml:space="preserve">. The instrument will be tested for the first time to do the bi-annual assessment by the end of June 2014. Again, the </w:t>
      </w:r>
      <w:r>
        <w:rPr>
          <w:rFonts w:ascii="Arial" w:hAnsi="Arial" w:cs="Arial"/>
          <w:sz w:val="22"/>
          <w:szCs w:val="22"/>
          <w:lang w:val="en-GB"/>
        </w:rPr>
        <w:lastRenderedPageBreak/>
        <w:t>experiences from this application in practice will be collected by the SPC in order to incorporate eventually necessary changes in the template, thus finalizing the tool.</w:t>
      </w:r>
    </w:p>
    <w:p w:rsidR="007C421B" w:rsidRDefault="007C421B" w:rsidP="00AF13B6">
      <w:pPr>
        <w:jc w:val="both"/>
        <w:rPr>
          <w:rFonts w:ascii="Arial" w:hAnsi="Arial" w:cs="Arial"/>
          <w:sz w:val="22"/>
          <w:szCs w:val="22"/>
          <w:lang w:val="en-GB"/>
        </w:rPr>
      </w:pPr>
    </w:p>
    <w:p w:rsidR="007C421B" w:rsidRDefault="007C421B" w:rsidP="00AF13B6">
      <w:pPr>
        <w:jc w:val="both"/>
        <w:rPr>
          <w:rFonts w:ascii="Arial" w:hAnsi="Arial" w:cs="Arial"/>
          <w:sz w:val="22"/>
          <w:szCs w:val="22"/>
          <w:lang w:val="en-GB"/>
        </w:rPr>
      </w:pPr>
      <w:r>
        <w:rPr>
          <w:rFonts w:ascii="Arial" w:hAnsi="Arial" w:cs="Arial"/>
          <w:sz w:val="22"/>
          <w:szCs w:val="22"/>
          <w:lang w:val="en-GB"/>
        </w:rPr>
        <w:t>The structure of the work plan for the Secretariat and the Administrative Office</w:t>
      </w:r>
      <w:r w:rsidRPr="00387040">
        <w:rPr>
          <w:rFonts w:ascii="Arial" w:hAnsi="Arial" w:cs="Arial"/>
          <w:b/>
          <w:bCs/>
          <w:i/>
          <w:iCs/>
          <w:sz w:val="22"/>
          <w:szCs w:val="22"/>
          <w:lang w:val="en-GB"/>
        </w:rPr>
        <w:t xml:space="preserve"> </w:t>
      </w:r>
      <w:r w:rsidRPr="00627F42">
        <w:rPr>
          <w:rFonts w:ascii="Arial" w:hAnsi="Arial" w:cs="Arial"/>
          <w:sz w:val="22"/>
          <w:szCs w:val="22"/>
          <w:lang w:val="en-GB"/>
        </w:rPr>
        <w:t xml:space="preserve">is different from </w:t>
      </w:r>
      <w:r>
        <w:rPr>
          <w:rFonts w:ascii="Arial" w:hAnsi="Arial" w:cs="Arial"/>
          <w:sz w:val="22"/>
          <w:szCs w:val="22"/>
          <w:lang w:val="en-GB"/>
        </w:rPr>
        <w:t xml:space="preserve">the </w:t>
      </w:r>
      <w:r w:rsidRPr="006556D1">
        <w:rPr>
          <w:rFonts w:ascii="Arial" w:hAnsi="Arial" w:cs="Arial"/>
          <w:color w:val="0000FF"/>
          <w:sz w:val="22"/>
          <w:szCs w:val="22"/>
          <w:lang w:val="en-GB"/>
        </w:rPr>
        <w:t>other</w:t>
      </w:r>
      <w:r>
        <w:rPr>
          <w:rFonts w:ascii="Arial" w:hAnsi="Arial" w:cs="Arial"/>
          <w:sz w:val="22"/>
          <w:szCs w:val="22"/>
          <w:lang w:val="en-GB"/>
        </w:rPr>
        <w:t xml:space="preserve"> committees actually implementing activities. Accordingly, the monitoring template developed for these committees cannot be applied to assess the performance of these committees. An adapted version of the periodic assessment template that will meet the requirements of the Secretariat and the Administrative Office will have to be elaborated.</w:t>
      </w:r>
    </w:p>
    <w:p w:rsidR="007C421B" w:rsidRPr="001055B5" w:rsidRDefault="007C421B" w:rsidP="00AF13B6">
      <w:pPr>
        <w:jc w:val="both"/>
        <w:rPr>
          <w:rFonts w:ascii="Arial" w:hAnsi="Arial" w:cs="Arial"/>
          <w:sz w:val="22"/>
          <w:szCs w:val="22"/>
          <w:lang w:val="en-GB"/>
        </w:rPr>
      </w:pPr>
    </w:p>
    <w:p w:rsidR="007C421B" w:rsidRPr="001055B5" w:rsidRDefault="007C421B" w:rsidP="00AF13B6">
      <w:pPr>
        <w:pStyle w:val="Heading3"/>
        <w:jc w:val="both"/>
        <w:rPr>
          <w:rFonts w:ascii="Arial" w:hAnsi="Arial" w:cs="Arial"/>
          <w:lang w:val="en-GB"/>
        </w:rPr>
      </w:pPr>
      <w:bookmarkStart w:id="10" w:name="_Toc388205342"/>
      <w:r w:rsidRPr="001055B5">
        <w:rPr>
          <w:rFonts w:ascii="Arial" w:hAnsi="Arial" w:cs="Arial"/>
          <w:lang w:val="en-GB"/>
        </w:rPr>
        <w:t xml:space="preserve">4.2 Tools and </w:t>
      </w:r>
      <w:r>
        <w:rPr>
          <w:rFonts w:ascii="Arial" w:hAnsi="Arial" w:cs="Arial"/>
          <w:lang w:val="en-GB"/>
        </w:rPr>
        <w:t>a</w:t>
      </w:r>
      <w:r w:rsidRPr="001055B5">
        <w:rPr>
          <w:rFonts w:ascii="Arial" w:hAnsi="Arial" w:cs="Arial"/>
          <w:lang w:val="en-GB"/>
        </w:rPr>
        <w:t>greement</w:t>
      </w:r>
      <w:r>
        <w:rPr>
          <w:rFonts w:ascii="Arial" w:hAnsi="Arial" w:cs="Arial"/>
          <w:lang w:val="en-GB"/>
        </w:rPr>
        <w:t>s</w:t>
      </w:r>
      <w:r w:rsidRPr="001055B5">
        <w:rPr>
          <w:rFonts w:ascii="Arial" w:hAnsi="Arial" w:cs="Arial"/>
          <w:lang w:val="en-GB"/>
        </w:rPr>
        <w:t xml:space="preserve"> on </w:t>
      </w:r>
      <w:r>
        <w:rPr>
          <w:rFonts w:ascii="Arial" w:hAnsi="Arial" w:cs="Arial"/>
          <w:lang w:val="en-GB"/>
        </w:rPr>
        <w:t>r</w:t>
      </w:r>
      <w:r w:rsidRPr="001055B5">
        <w:rPr>
          <w:rFonts w:ascii="Arial" w:hAnsi="Arial" w:cs="Arial"/>
          <w:lang w:val="en-GB"/>
        </w:rPr>
        <w:t xml:space="preserve">esult </w:t>
      </w:r>
      <w:r>
        <w:rPr>
          <w:rFonts w:ascii="Arial" w:hAnsi="Arial" w:cs="Arial"/>
          <w:lang w:val="en-GB"/>
        </w:rPr>
        <w:t>m</w:t>
      </w:r>
      <w:r w:rsidRPr="001055B5">
        <w:rPr>
          <w:rFonts w:ascii="Arial" w:hAnsi="Arial" w:cs="Arial"/>
          <w:lang w:val="en-GB"/>
        </w:rPr>
        <w:t>onitoring</w:t>
      </w:r>
      <w:bookmarkEnd w:id="10"/>
    </w:p>
    <w:p w:rsidR="007C421B" w:rsidRDefault="007C421B" w:rsidP="00AF13B6">
      <w:pPr>
        <w:spacing w:before="120"/>
        <w:jc w:val="both"/>
        <w:rPr>
          <w:rFonts w:ascii="Arial" w:hAnsi="Arial" w:cs="Arial"/>
          <w:sz w:val="22"/>
          <w:szCs w:val="22"/>
          <w:lang w:val="en-GB"/>
        </w:rPr>
      </w:pPr>
      <w:r w:rsidRPr="00F9388C">
        <w:rPr>
          <w:rFonts w:ascii="Arial" w:hAnsi="Arial" w:cs="Arial"/>
          <w:b/>
          <w:bCs/>
          <w:sz w:val="22"/>
          <w:szCs w:val="22"/>
          <w:lang w:val="en-GB"/>
        </w:rPr>
        <w:t xml:space="preserve">Whether ASEANSAI is on track with regard to the envisaged results </w:t>
      </w:r>
      <w:r>
        <w:rPr>
          <w:rFonts w:ascii="Arial" w:hAnsi="Arial" w:cs="Arial"/>
          <w:sz w:val="22"/>
          <w:szCs w:val="22"/>
          <w:lang w:val="en-GB"/>
        </w:rPr>
        <w:t xml:space="preserve">of the strategic plan implementation </w:t>
      </w:r>
      <w:r w:rsidRPr="00F9388C">
        <w:rPr>
          <w:rFonts w:ascii="Arial" w:hAnsi="Arial" w:cs="Arial"/>
          <w:b/>
          <w:bCs/>
          <w:sz w:val="22"/>
          <w:szCs w:val="22"/>
          <w:lang w:val="en-GB"/>
        </w:rPr>
        <w:t>is the key question</w:t>
      </w:r>
      <w:r>
        <w:rPr>
          <w:rFonts w:ascii="Arial" w:hAnsi="Arial" w:cs="Arial"/>
          <w:sz w:val="22"/>
          <w:szCs w:val="22"/>
          <w:lang w:val="en-GB"/>
        </w:rPr>
        <w:t xml:space="preserve"> for the management of ASEANSAI. The monitoring system must therefore provide information, whether ASEANSAI is really achieving what it hopes to accomplish on a regular basis. The outcomes have been defined during the workshop and also indicators to measure the progress with regard to these outcomes have been identified and documented in the result framework. Annual milestones, which will serve as benchmarks for the appraisal of the actual progress have been set (at least if sufficient information allowed the SPC members to make a meaningful prediction for an “ambitious, but reasonable” target value). Moreover, the responsibility for the collection of the respective data has been agreed.</w:t>
      </w:r>
    </w:p>
    <w:p w:rsidR="007C421B" w:rsidRDefault="007C421B" w:rsidP="00AF13B6">
      <w:pPr>
        <w:jc w:val="both"/>
        <w:rPr>
          <w:rFonts w:ascii="Arial" w:hAnsi="Arial" w:cs="Arial"/>
          <w:sz w:val="22"/>
          <w:szCs w:val="22"/>
          <w:lang w:val="en-GB"/>
        </w:rPr>
      </w:pPr>
    </w:p>
    <w:p w:rsidR="007C421B" w:rsidRDefault="007C421B" w:rsidP="00AF13B6">
      <w:pPr>
        <w:jc w:val="both"/>
        <w:rPr>
          <w:rFonts w:ascii="Arial" w:hAnsi="Arial" w:cs="Arial"/>
          <w:sz w:val="22"/>
          <w:szCs w:val="22"/>
          <w:lang w:val="en-GB"/>
        </w:rPr>
      </w:pPr>
      <w:r>
        <w:rPr>
          <w:rFonts w:ascii="Arial" w:hAnsi="Arial" w:cs="Arial"/>
          <w:sz w:val="22"/>
          <w:szCs w:val="22"/>
          <w:lang w:val="en-GB"/>
        </w:rPr>
        <w:t>These agreements on the indicators to measure the concrete outcomes and the expected development over time (achievement of milestones and / or changes in the indicators) are documented in the result matrix (see annex 5.4. table 1). The agreements with regard to methodologies and responsibilities for data collection and data collation for reporting are documented in the result plan (see annex 5.4. table 2). Similar agreements on milestone targets and data collection responsibilities were also reached for the key performance indicators; these are documented in annex 5.4. Table 3 (key performance indicator matrix) and annex 5.4. Table 4 (key performance indicator monitoring plan).</w:t>
      </w:r>
    </w:p>
    <w:p w:rsidR="007C421B" w:rsidRDefault="007C421B" w:rsidP="00AF13B6">
      <w:pPr>
        <w:jc w:val="both"/>
        <w:rPr>
          <w:rFonts w:ascii="Arial" w:hAnsi="Arial" w:cs="Arial"/>
          <w:sz w:val="22"/>
          <w:szCs w:val="22"/>
          <w:lang w:val="en-GB"/>
        </w:rPr>
      </w:pPr>
    </w:p>
    <w:p w:rsidR="007C421B" w:rsidRDefault="007C421B" w:rsidP="00AF13B6">
      <w:pPr>
        <w:jc w:val="both"/>
        <w:rPr>
          <w:rFonts w:ascii="Arial" w:hAnsi="Arial" w:cs="Arial"/>
          <w:sz w:val="22"/>
          <w:szCs w:val="22"/>
          <w:lang w:val="en-GB"/>
        </w:rPr>
      </w:pPr>
      <w:r>
        <w:rPr>
          <w:rFonts w:ascii="Arial" w:hAnsi="Arial" w:cs="Arial"/>
          <w:sz w:val="22"/>
          <w:szCs w:val="22"/>
          <w:lang w:val="en-GB"/>
        </w:rPr>
        <w:t xml:space="preserve">The periodic process assessment (using the template in annex 5.3) and the assessment of progress with regard to the milestones and outcomes in their respective field of responsibility (documented in the tables in annex 5.4) will be conducted by the head of the respective committees. The SPC will review these reports and clarify open issues with committee heads if required. The </w:t>
      </w:r>
      <w:r w:rsidRPr="00F9388C">
        <w:rPr>
          <w:rFonts w:ascii="Arial" w:hAnsi="Arial" w:cs="Arial"/>
          <w:b/>
          <w:bCs/>
          <w:sz w:val="22"/>
          <w:szCs w:val="22"/>
          <w:lang w:val="en-GB"/>
        </w:rPr>
        <w:t xml:space="preserve">SPC will </w:t>
      </w:r>
      <w:r w:rsidRPr="00F9388C">
        <w:rPr>
          <w:rFonts w:ascii="Arial" w:hAnsi="Arial" w:cs="Arial"/>
          <w:sz w:val="22"/>
          <w:szCs w:val="22"/>
          <w:lang w:val="en-GB"/>
        </w:rPr>
        <w:t>then</w:t>
      </w:r>
      <w:r w:rsidRPr="00F9388C">
        <w:rPr>
          <w:rFonts w:ascii="Arial" w:hAnsi="Arial" w:cs="Arial"/>
          <w:b/>
          <w:bCs/>
          <w:sz w:val="22"/>
          <w:szCs w:val="22"/>
          <w:lang w:val="en-GB"/>
        </w:rPr>
        <w:t xml:space="preserve"> collate all the information</w:t>
      </w:r>
      <w:r>
        <w:rPr>
          <w:rFonts w:ascii="Arial" w:hAnsi="Arial" w:cs="Arial"/>
          <w:sz w:val="22"/>
          <w:szCs w:val="22"/>
          <w:lang w:val="en-GB"/>
        </w:rPr>
        <w:t xml:space="preserve"> on the implementation process and on the results </w:t>
      </w:r>
      <w:r w:rsidRPr="00F9388C">
        <w:rPr>
          <w:rFonts w:ascii="Arial" w:hAnsi="Arial" w:cs="Arial"/>
          <w:b/>
          <w:bCs/>
          <w:sz w:val="22"/>
          <w:szCs w:val="22"/>
          <w:lang w:val="en-GB"/>
        </w:rPr>
        <w:t>in a</w:t>
      </w:r>
      <w:r>
        <w:rPr>
          <w:rFonts w:ascii="Arial" w:hAnsi="Arial" w:cs="Arial"/>
          <w:sz w:val="22"/>
          <w:szCs w:val="22"/>
          <w:lang w:val="en-GB"/>
        </w:rPr>
        <w:t xml:space="preserve"> </w:t>
      </w:r>
      <w:r w:rsidRPr="008D5385">
        <w:rPr>
          <w:rFonts w:ascii="Arial" w:hAnsi="Arial" w:cs="Arial"/>
          <w:b/>
          <w:bCs/>
          <w:sz w:val="22"/>
          <w:szCs w:val="22"/>
          <w:lang w:val="en-GB"/>
        </w:rPr>
        <w:t>narrative draft report</w:t>
      </w:r>
      <w:r>
        <w:rPr>
          <w:rFonts w:ascii="Arial" w:hAnsi="Arial" w:cs="Arial"/>
          <w:b/>
          <w:bCs/>
          <w:sz w:val="22"/>
          <w:szCs w:val="22"/>
          <w:lang w:val="en-GB"/>
        </w:rPr>
        <w:t xml:space="preserve">, </w:t>
      </w:r>
      <w:r>
        <w:rPr>
          <w:rFonts w:ascii="Arial" w:hAnsi="Arial" w:cs="Arial"/>
          <w:sz w:val="22"/>
          <w:szCs w:val="22"/>
          <w:lang w:val="en-GB"/>
        </w:rPr>
        <w:t xml:space="preserve">which is sent to all committee chairs and the Executive Committee. The draft report shall serve two purposes. Firstly, the report shall </w:t>
      </w:r>
      <w:r w:rsidRPr="00AB5CCA">
        <w:rPr>
          <w:rFonts w:ascii="Arial" w:hAnsi="Arial" w:cs="Arial"/>
          <w:b/>
          <w:bCs/>
          <w:sz w:val="22"/>
          <w:szCs w:val="22"/>
          <w:lang w:val="en-GB"/>
        </w:rPr>
        <w:t>facilitate the discussion</w:t>
      </w:r>
      <w:r>
        <w:rPr>
          <w:rFonts w:ascii="Arial" w:hAnsi="Arial" w:cs="Arial"/>
          <w:sz w:val="22"/>
          <w:szCs w:val="22"/>
          <w:lang w:val="en-GB"/>
        </w:rPr>
        <w:t xml:space="preserve"> </w:t>
      </w:r>
      <w:r w:rsidRPr="00840A5C">
        <w:rPr>
          <w:rFonts w:ascii="Arial" w:hAnsi="Arial" w:cs="Arial"/>
          <w:b/>
          <w:bCs/>
          <w:sz w:val="22"/>
          <w:szCs w:val="22"/>
          <w:lang w:val="en-GB"/>
        </w:rPr>
        <w:t>between the SPC and the Executive Committee on</w:t>
      </w:r>
      <w:r w:rsidRPr="00AB5CCA">
        <w:rPr>
          <w:rFonts w:ascii="Arial" w:hAnsi="Arial" w:cs="Arial"/>
          <w:b/>
          <w:bCs/>
          <w:sz w:val="22"/>
          <w:szCs w:val="22"/>
          <w:lang w:val="en-GB"/>
        </w:rPr>
        <w:t xml:space="preserve"> the performance of ASEANSAI</w:t>
      </w:r>
      <w:r>
        <w:rPr>
          <w:rFonts w:ascii="Arial" w:hAnsi="Arial" w:cs="Arial"/>
          <w:sz w:val="22"/>
          <w:szCs w:val="22"/>
          <w:lang w:val="en-GB"/>
        </w:rPr>
        <w:t xml:space="preserve"> and - more importantly-</w:t>
      </w:r>
      <w:r w:rsidRPr="0027206B">
        <w:rPr>
          <w:rFonts w:ascii="Arial" w:hAnsi="Arial" w:cs="Arial"/>
          <w:b/>
          <w:bCs/>
          <w:sz w:val="22"/>
          <w:szCs w:val="22"/>
          <w:lang w:val="en-GB"/>
        </w:rPr>
        <w:t>inform management decisions on the way forward</w:t>
      </w:r>
      <w:r>
        <w:rPr>
          <w:rFonts w:ascii="Arial" w:hAnsi="Arial" w:cs="Arial"/>
          <w:sz w:val="22"/>
          <w:szCs w:val="22"/>
          <w:lang w:val="en-GB"/>
        </w:rPr>
        <w:t>. Secondly, and based on the discussion between the SPC and the EC, a consolidated report that reflects the management decisions of the EC for the coming year will be used to officially inform the SAI’s from member countries and other involved stakeholders on the progress in the previous year and on the way forward in the coming year.</w:t>
      </w:r>
    </w:p>
    <w:p w:rsidR="007C421B" w:rsidRPr="0024182E" w:rsidRDefault="007C421B" w:rsidP="00AF13B6">
      <w:pPr>
        <w:jc w:val="both"/>
        <w:rPr>
          <w:rFonts w:ascii="Arial" w:hAnsi="Arial" w:cs="Arial"/>
          <w:sz w:val="22"/>
          <w:szCs w:val="22"/>
          <w:lang w:val="en-GB"/>
        </w:rPr>
      </w:pPr>
    </w:p>
    <w:p w:rsidR="007C421B" w:rsidRPr="00E03B15" w:rsidRDefault="007C421B" w:rsidP="00AF13B6">
      <w:pPr>
        <w:pStyle w:val="Heading3"/>
        <w:jc w:val="both"/>
        <w:rPr>
          <w:rFonts w:ascii="Arial" w:hAnsi="Arial" w:cs="Arial"/>
          <w:lang w:val="en-GB"/>
        </w:rPr>
      </w:pPr>
      <w:bookmarkStart w:id="11" w:name="_Toc388205343"/>
      <w:r w:rsidRPr="00E03B15">
        <w:rPr>
          <w:rFonts w:ascii="Arial" w:hAnsi="Arial" w:cs="Arial"/>
          <w:lang w:val="en-GB"/>
        </w:rPr>
        <w:t>4.3 Other monitoring tools</w:t>
      </w:r>
      <w:bookmarkEnd w:id="11"/>
    </w:p>
    <w:p w:rsidR="007C421B" w:rsidRDefault="007C421B" w:rsidP="00AF13B6">
      <w:pPr>
        <w:spacing w:before="120"/>
        <w:jc w:val="both"/>
        <w:rPr>
          <w:rFonts w:ascii="Arial" w:hAnsi="Arial" w:cs="Arial"/>
          <w:sz w:val="22"/>
          <w:szCs w:val="22"/>
          <w:lang w:val="en-GB"/>
        </w:rPr>
      </w:pPr>
      <w:r>
        <w:rPr>
          <w:rFonts w:ascii="Arial" w:hAnsi="Arial" w:cs="Arial"/>
          <w:sz w:val="22"/>
          <w:szCs w:val="22"/>
          <w:lang w:val="en-GB"/>
        </w:rPr>
        <w:t>I</w:t>
      </w:r>
      <w:r w:rsidRPr="00994461">
        <w:rPr>
          <w:rFonts w:ascii="Arial" w:hAnsi="Arial" w:cs="Arial"/>
          <w:sz w:val="22"/>
          <w:szCs w:val="22"/>
          <w:lang w:val="en-GB"/>
        </w:rPr>
        <w:t xml:space="preserve">t was agreed by the participants that the expectation of important (internal and external) stakeholders with regard to the overall results of the ASEANSAI would be important information for the </w:t>
      </w:r>
      <w:r>
        <w:rPr>
          <w:rFonts w:ascii="Arial" w:hAnsi="Arial" w:cs="Arial"/>
          <w:sz w:val="22"/>
          <w:szCs w:val="22"/>
          <w:lang w:val="en-GB"/>
        </w:rPr>
        <w:t>management</w:t>
      </w:r>
      <w:r w:rsidRPr="00994461">
        <w:rPr>
          <w:rFonts w:ascii="Arial" w:hAnsi="Arial" w:cs="Arial"/>
          <w:sz w:val="22"/>
          <w:szCs w:val="22"/>
          <w:lang w:val="en-GB"/>
        </w:rPr>
        <w:t xml:space="preserve"> of the ASEANSAI </w:t>
      </w:r>
      <w:r>
        <w:rPr>
          <w:rFonts w:ascii="Arial" w:hAnsi="Arial" w:cs="Arial"/>
          <w:sz w:val="22"/>
          <w:szCs w:val="22"/>
          <w:lang w:val="en-GB"/>
        </w:rPr>
        <w:t>and future strategic planning processes</w:t>
      </w:r>
      <w:r w:rsidRPr="00994461">
        <w:rPr>
          <w:rFonts w:ascii="Arial" w:hAnsi="Arial" w:cs="Arial"/>
          <w:sz w:val="22"/>
          <w:szCs w:val="22"/>
          <w:lang w:val="en-GB"/>
        </w:rPr>
        <w:t xml:space="preserve">. </w:t>
      </w:r>
      <w:r>
        <w:rPr>
          <w:rFonts w:ascii="Arial" w:hAnsi="Arial" w:cs="Arial"/>
          <w:sz w:val="22"/>
          <w:szCs w:val="22"/>
          <w:lang w:val="en-GB"/>
        </w:rPr>
        <w:t>Also</w:t>
      </w:r>
      <w:r w:rsidRPr="00994461">
        <w:rPr>
          <w:rFonts w:ascii="Arial" w:hAnsi="Arial" w:cs="Arial"/>
          <w:sz w:val="22"/>
          <w:szCs w:val="22"/>
          <w:lang w:val="en-GB"/>
        </w:rPr>
        <w:t xml:space="preserve">, such a survey </w:t>
      </w:r>
      <w:r>
        <w:rPr>
          <w:rFonts w:ascii="Arial" w:hAnsi="Arial" w:cs="Arial"/>
          <w:sz w:val="22"/>
          <w:szCs w:val="22"/>
          <w:lang w:val="en-GB"/>
        </w:rPr>
        <w:t>c</w:t>
      </w:r>
      <w:r w:rsidRPr="00994461">
        <w:rPr>
          <w:rFonts w:ascii="Arial" w:hAnsi="Arial" w:cs="Arial"/>
          <w:sz w:val="22"/>
          <w:szCs w:val="22"/>
          <w:lang w:val="en-GB"/>
        </w:rPr>
        <w:t xml:space="preserve">ould </w:t>
      </w:r>
      <w:r>
        <w:rPr>
          <w:rFonts w:ascii="Arial" w:hAnsi="Arial" w:cs="Arial"/>
          <w:sz w:val="22"/>
          <w:szCs w:val="22"/>
          <w:lang w:val="en-GB"/>
        </w:rPr>
        <w:t>serve as a baseline</w:t>
      </w:r>
      <w:r w:rsidRPr="00994461">
        <w:rPr>
          <w:rFonts w:ascii="Arial" w:hAnsi="Arial" w:cs="Arial"/>
          <w:sz w:val="22"/>
          <w:szCs w:val="22"/>
          <w:lang w:val="en-GB"/>
        </w:rPr>
        <w:t xml:space="preserve"> </w:t>
      </w:r>
      <w:r>
        <w:rPr>
          <w:rFonts w:ascii="Arial" w:hAnsi="Arial" w:cs="Arial"/>
          <w:sz w:val="22"/>
          <w:szCs w:val="22"/>
          <w:lang w:val="en-GB"/>
        </w:rPr>
        <w:t xml:space="preserve">for a </w:t>
      </w:r>
      <w:r w:rsidRPr="00AB5CCA">
        <w:rPr>
          <w:rFonts w:ascii="Arial" w:hAnsi="Arial" w:cs="Arial"/>
          <w:b/>
          <w:bCs/>
          <w:sz w:val="22"/>
          <w:szCs w:val="22"/>
          <w:lang w:val="en-GB"/>
        </w:rPr>
        <w:t>comparative assessment of the overall satisfaction of the SAI</w:t>
      </w:r>
      <w:r>
        <w:rPr>
          <w:rFonts w:ascii="Arial" w:hAnsi="Arial" w:cs="Arial"/>
          <w:b/>
          <w:bCs/>
          <w:sz w:val="22"/>
          <w:szCs w:val="22"/>
          <w:lang w:val="en-GB"/>
        </w:rPr>
        <w:t>’s</w:t>
      </w:r>
      <w:r w:rsidRPr="00AB5CCA">
        <w:rPr>
          <w:rFonts w:ascii="Arial" w:hAnsi="Arial" w:cs="Arial"/>
          <w:b/>
          <w:bCs/>
          <w:sz w:val="22"/>
          <w:szCs w:val="22"/>
          <w:lang w:val="en-GB"/>
        </w:rPr>
        <w:t xml:space="preserve"> leadership</w:t>
      </w:r>
      <w:r w:rsidRPr="00994461">
        <w:rPr>
          <w:rFonts w:ascii="Arial" w:hAnsi="Arial" w:cs="Arial"/>
          <w:sz w:val="22"/>
          <w:szCs w:val="22"/>
          <w:lang w:val="en-GB"/>
        </w:rPr>
        <w:t xml:space="preserve"> and other stakeholders </w:t>
      </w:r>
      <w:r>
        <w:rPr>
          <w:rFonts w:ascii="Arial" w:hAnsi="Arial" w:cs="Arial"/>
          <w:sz w:val="22"/>
          <w:szCs w:val="22"/>
          <w:lang w:val="en-GB"/>
        </w:rPr>
        <w:t xml:space="preserve">with the deliverables and results of ASEANSAI </w:t>
      </w:r>
      <w:r w:rsidRPr="00994461">
        <w:rPr>
          <w:rFonts w:ascii="Arial" w:hAnsi="Arial" w:cs="Arial"/>
          <w:sz w:val="22"/>
          <w:szCs w:val="22"/>
          <w:lang w:val="en-GB"/>
        </w:rPr>
        <w:t xml:space="preserve">at the end of the </w:t>
      </w:r>
      <w:r>
        <w:rPr>
          <w:rFonts w:ascii="Arial" w:hAnsi="Arial" w:cs="Arial"/>
          <w:sz w:val="22"/>
          <w:szCs w:val="22"/>
          <w:lang w:val="en-GB"/>
        </w:rPr>
        <w:t>Strategic Plan</w:t>
      </w:r>
      <w:r w:rsidRPr="00994461">
        <w:rPr>
          <w:rFonts w:ascii="Arial" w:hAnsi="Arial" w:cs="Arial"/>
          <w:sz w:val="22"/>
          <w:szCs w:val="22"/>
          <w:lang w:val="en-GB"/>
        </w:rPr>
        <w:t>.</w:t>
      </w:r>
      <w:r>
        <w:rPr>
          <w:rFonts w:ascii="Arial" w:hAnsi="Arial" w:cs="Arial"/>
          <w:sz w:val="22"/>
          <w:szCs w:val="22"/>
          <w:lang w:val="en-GB"/>
        </w:rPr>
        <w:t xml:space="preserve"> Concept and process for this study have, however, not been discussed in detail during the meeting. </w:t>
      </w:r>
    </w:p>
    <w:p w:rsidR="007C421B" w:rsidRDefault="007C421B" w:rsidP="00AF13B6">
      <w:pPr>
        <w:jc w:val="both"/>
        <w:rPr>
          <w:rFonts w:ascii="Arial" w:hAnsi="Arial" w:cs="Arial"/>
          <w:sz w:val="22"/>
          <w:szCs w:val="22"/>
          <w:lang w:val="en-GB"/>
        </w:rPr>
      </w:pPr>
    </w:p>
    <w:p w:rsidR="007C421B" w:rsidRDefault="007C421B" w:rsidP="00AF13B6">
      <w:pPr>
        <w:jc w:val="both"/>
        <w:rPr>
          <w:rFonts w:ascii="Arial" w:hAnsi="Arial" w:cs="Arial"/>
          <w:sz w:val="22"/>
          <w:szCs w:val="22"/>
          <w:lang w:val="en-GB"/>
        </w:rPr>
      </w:pPr>
      <w:r>
        <w:rPr>
          <w:rFonts w:ascii="Arial" w:hAnsi="Arial" w:cs="Arial"/>
          <w:sz w:val="22"/>
          <w:szCs w:val="22"/>
          <w:lang w:val="en-GB"/>
        </w:rPr>
        <w:lastRenderedPageBreak/>
        <w:t xml:space="preserve">A more in-depths discussion on the way forward is needed. This discussion shall be based on the experiences that </w:t>
      </w:r>
      <w:r w:rsidRPr="00FD5DB1">
        <w:rPr>
          <w:rFonts w:ascii="Arial" w:hAnsi="Arial" w:cs="Arial"/>
          <w:sz w:val="22"/>
          <w:szCs w:val="22"/>
          <w:lang w:val="en-GB"/>
        </w:rPr>
        <w:t xml:space="preserve">Indonesia </w:t>
      </w:r>
      <w:r>
        <w:rPr>
          <w:rFonts w:ascii="Arial" w:hAnsi="Arial" w:cs="Arial"/>
          <w:sz w:val="22"/>
          <w:szCs w:val="22"/>
          <w:lang w:val="en-GB"/>
        </w:rPr>
        <w:t xml:space="preserve">and </w:t>
      </w:r>
      <w:r w:rsidRPr="00FD5DB1">
        <w:rPr>
          <w:rFonts w:ascii="Arial" w:hAnsi="Arial" w:cs="Arial"/>
          <w:sz w:val="22"/>
          <w:szCs w:val="22"/>
          <w:lang w:val="en-GB"/>
        </w:rPr>
        <w:t>Malaysia</w:t>
      </w:r>
      <w:r>
        <w:rPr>
          <w:rStyle w:val="FootnoteReference"/>
          <w:rFonts w:ascii="Arial" w:hAnsi="Arial" w:cs="Arial"/>
          <w:sz w:val="22"/>
          <w:szCs w:val="22"/>
          <w:lang w:val="en-GB"/>
        </w:rPr>
        <w:footnoteReference w:id="4"/>
      </w:r>
      <w:r w:rsidRPr="00FD5DB1">
        <w:rPr>
          <w:rFonts w:ascii="Arial" w:hAnsi="Arial" w:cs="Arial"/>
          <w:sz w:val="22"/>
          <w:szCs w:val="22"/>
          <w:lang w:val="en-GB"/>
        </w:rPr>
        <w:t xml:space="preserve"> </w:t>
      </w:r>
      <w:r>
        <w:rPr>
          <w:rFonts w:ascii="Arial" w:hAnsi="Arial" w:cs="Arial"/>
          <w:sz w:val="22"/>
          <w:szCs w:val="22"/>
          <w:lang w:val="en-GB"/>
        </w:rPr>
        <w:t xml:space="preserve">have with regard to </w:t>
      </w:r>
      <w:r w:rsidRPr="00FD5DB1">
        <w:rPr>
          <w:rFonts w:ascii="Arial" w:hAnsi="Arial" w:cs="Arial"/>
          <w:sz w:val="22"/>
          <w:szCs w:val="22"/>
          <w:lang w:val="en-GB"/>
        </w:rPr>
        <w:t xml:space="preserve">such </w:t>
      </w:r>
      <w:r>
        <w:rPr>
          <w:rFonts w:ascii="Arial" w:hAnsi="Arial" w:cs="Arial"/>
          <w:sz w:val="22"/>
          <w:szCs w:val="22"/>
          <w:lang w:val="en-GB"/>
        </w:rPr>
        <w:t xml:space="preserve">an </w:t>
      </w:r>
      <w:r w:rsidRPr="00FD5DB1">
        <w:rPr>
          <w:rFonts w:ascii="Arial" w:hAnsi="Arial" w:cs="Arial"/>
          <w:sz w:val="22"/>
          <w:szCs w:val="22"/>
          <w:lang w:val="en-GB"/>
        </w:rPr>
        <w:t>assessment</w:t>
      </w:r>
      <w:r>
        <w:rPr>
          <w:rFonts w:ascii="Arial" w:hAnsi="Arial" w:cs="Arial"/>
          <w:sz w:val="22"/>
          <w:szCs w:val="22"/>
          <w:lang w:val="en-GB"/>
        </w:rPr>
        <w:t xml:space="preserve"> </w:t>
      </w:r>
      <w:r w:rsidRPr="00FD5DB1">
        <w:rPr>
          <w:rFonts w:ascii="Arial" w:hAnsi="Arial" w:cs="Arial"/>
          <w:sz w:val="22"/>
          <w:szCs w:val="22"/>
          <w:lang w:val="en-GB"/>
        </w:rPr>
        <w:t>of stakeholder expectations</w:t>
      </w:r>
      <w:r>
        <w:rPr>
          <w:rFonts w:ascii="Arial" w:hAnsi="Arial" w:cs="Arial"/>
          <w:sz w:val="22"/>
          <w:szCs w:val="22"/>
          <w:lang w:val="en-GB"/>
        </w:rPr>
        <w:t xml:space="preserve"> on the one hand, and on a brief concept note by GIZ outlining possible scope and processes</w:t>
      </w:r>
      <w:r w:rsidRPr="00FD5DB1">
        <w:rPr>
          <w:rFonts w:ascii="Arial" w:hAnsi="Arial" w:cs="Arial"/>
          <w:sz w:val="22"/>
          <w:szCs w:val="22"/>
          <w:lang w:val="en-GB"/>
        </w:rPr>
        <w:t xml:space="preserve"> </w:t>
      </w:r>
      <w:r>
        <w:rPr>
          <w:rFonts w:ascii="Arial" w:hAnsi="Arial" w:cs="Arial"/>
          <w:sz w:val="22"/>
          <w:szCs w:val="22"/>
          <w:lang w:val="en-GB"/>
        </w:rPr>
        <w:t xml:space="preserve">for the assessment of the overall satisfaction of stakeholders and SAI´s leadership. </w:t>
      </w:r>
    </w:p>
    <w:p w:rsidR="007C421B" w:rsidRDefault="007C421B" w:rsidP="00AF13B6">
      <w:pPr>
        <w:pStyle w:val="Heading2"/>
        <w:numPr>
          <w:ilvl w:val="0"/>
          <w:numId w:val="10"/>
        </w:numPr>
        <w:jc w:val="both"/>
        <w:rPr>
          <w:rFonts w:ascii="Arial" w:hAnsi="Arial" w:cs="Arial"/>
          <w:lang w:val="en-GB"/>
        </w:rPr>
      </w:pPr>
      <w:bookmarkStart w:id="12" w:name="_Toc388205344"/>
      <w:r w:rsidRPr="00366903">
        <w:rPr>
          <w:rFonts w:ascii="Arial" w:hAnsi="Arial" w:cs="Arial"/>
          <w:lang w:val="en-GB"/>
        </w:rPr>
        <w:t>Way forward</w:t>
      </w:r>
      <w:bookmarkEnd w:id="12"/>
    </w:p>
    <w:p w:rsidR="007C421B" w:rsidRPr="000F25BF" w:rsidRDefault="007C421B" w:rsidP="00AF13B6">
      <w:pPr>
        <w:pStyle w:val="Heading3"/>
        <w:numPr>
          <w:ilvl w:val="1"/>
          <w:numId w:val="32"/>
        </w:numPr>
        <w:jc w:val="both"/>
        <w:rPr>
          <w:rFonts w:ascii="Arial" w:hAnsi="Arial" w:cs="Arial"/>
          <w:lang w:val="en-GB"/>
        </w:rPr>
      </w:pPr>
      <w:bookmarkStart w:id="13" w:name="_Toc388205345"/>
      <w:r>
        <w:rPr>
          <w:rFonts w:ascii="Arial" w:hAnsi="Arial" w:cs="Arial"/>
          <w:lang w:val="en-GB"/>
        </w:rPr>
        <w:t xml:space="preserve"> </w:t>
      </w:r>
      <w:r w:rsidRPr="000F25BF">
        <w:rPr>
          <w:rFonts w:ascii="Arial" w:hAnsi="Arial" w:cs="Arial"/>
          <w:lang w:val="en-GB"/>
        </w:rPr>
        <w:t>Finalization of the workshop report</w:t>
      </w:r>
      <w:bookmarkEnd w:id="13"/>
      <w:r w:rsidRPr="000F25BF">
        <w:rPr>
          <w:rFonts w:ascii="Arial" w:hAnsi="Arial" w:cs="Arial"/>
          <w:lang w:val="en-GB"/>
        </w:rPr>
        <w:t xml:space="preserve"> </w:t>
      </w:r>
    </w:p>
    <w:p w:rsidR="007C421B" w:rsidRPr="0018023C" w:rsidRDefault="007C421B" w:rsidP="00AF13B6">
      <w:pPr>
        <w:spacing w:before="120"/>
        <w:jc w:val="both"/>
        <w:rPr>
          <w:rFonts w:ascii="Arial" w:hAnsi="Arial" w:cs="Arial"/>
          <w:sz w:val="22"/>
          <w:szCs w:val="22"/>
          <w:lang w:val="en-GB"/>
        </w:rPr>
      </w:pPr>
      <w:r w:rsidRPr="0018023C">
        <w:rPr>
          <w:rFonts w:ascii="Arial" w:hAnsi="Arial" w:cs="Arial"/>
          <w:sz w:val="22"/>
          <w:szCs w:val="22"/>
          <w:lang w:val="en-GB"/>
        </w:rPr>
        <w:t>By 23.05.2014, the workshop participants will review the present draft report+annexes</w:t>
      </w:r>
      <w:bookmarkStart w:id="14" w:name="_GoBack"/>
      <w:bookmarkEnd w:id="14"/>
      <w:r w:rsidRPr="0018023C">
        <w:rPr>
          <w:rFonts w:ascii="Arial" w:hAnsi="Arial" w:cs="Arial"/>
          <w:sz w:val="22"/>
          <w:szCs w:val="22"/>
          <w:lang w:val="en-GB"/>
        </w:rPr>
        <w:t xml:space="preserve"> (prepared and sent by GIZ by 19.5.2014), and send comments to SAI Vietnam.</w:t>
      </w:r>
    </w:p>
    <w:p w:rsidR="007C421B" w:rsidRPr="00AB5CCA" w:rsidRDefault="007C421B" w:rsidP="00AF13B6">
      <w:pPr>
        <w:jc w:val="both"/>
        <w:rPr>
          <w:rFonts w:ascii="Arial" w:hAnsi="Arial" w:cs="Arial"/>
          <w:sz w:val="22"/>
          <w:szCs w:val="22"/>
          <w:lang w:val="en-GB"/>
        </w:rPr>
      </w:pPr>
    </w:p>
    <w:p w:rsidR="007C421B" w:rsidRPr="0018023C" w:rsidRDefault="007C421B" w:rsidP="00AF13B6">
      <w:pPr>
        <w:jc w:val="both"/>
        <w:rPr>
          <w:rFonts w:ascii="Arial" w:hAnsi="Arial" w:cs="Arial"/>
          <w:sz w:val="22"/>
          <w:szCs w:val="22"/>
          <w:lang w:val="en-GB"/>
        </w:rPr>
      </w:pPr>
      <w:r w:rsidRPr="0018023C">
        <w:rPr>
          <w:rFonts w:ascii="Arial" w:hAnsi="Arial" w:cs="Arial"/>
          <w:sz w:val="22"/>
          <w:szCs w:val="22"/>
          <w:lang w:val="en-GB"/>
        </w:rPr>
        <w:t xml:space="preserve">SAI Vietnam will incorporate comments and send the final report and annexes on behalf of the SPC to the Administrative Office by 30.05.2014. The Administrative Office will forward the final report and annexes to all SAI, the EC and all Committee Chairs without delay (02.06.2014). </w:t>
      </w:r>
    </w:p>
    <w:p w:rsidR="007C421B" w:rsidRPr="0037141D" w:rsidRDefault="007C421B" w:rsidP="00AF13B6">
      <w:pPr>
        <w:jc w:val="both"/>
        <w:rPr>
          <w:rFonts w:ascii="Arial" w:hAnsi="Arial" w:cs="Arial"/>
          <w:sz w:val="22"/>
          <w:szCs w:val="22"/>
          <w:lang w:val="en-GB"/>
        </w:rPr>
      </w:pPr>
    </w:p>
    <w:p w:rsidR="007C421B" w:rsidRPr="00E03B15" w:rsidRDefault="007C421B" w:rsidP="00AF13B6">
      <w:pPr>
        <w:jc w:val="both"/>
        <w:rPr>
          <w:rFonts w:ascii="Arial" w:hAnsi="Arial" w:cs="Arial"/>
          <w:sz w:val="22"/>
          <w:szCs w:val="22"/>
          <w:lang w:val="en-GB"/>
        </w:rPr>
      </w:pPr>
      <w:r>
        <w:rPr>
          <w:rFonts w:ascii="Arial" w:hAnsi="Arial" w:cs="Arial"/>
          <w:sz w:val="22"/>
          <w:szCs w:val="22"/>
          <w:lang w:val="en-GB"/>
        </w:rPr>
        <w:t xml:space="preserve">The templates attached to the draft report as annexes will be reviewed by the SPC members; eventual comments will be submitted to SPC and GIZ and incorporated into the templates by GIZ in consultation with the SPC. If and when experiences from the application in ASEANSAI suggest that additional changes would improve the quality or applicability of the tools further, then suggestions will also be forwarded to SPC and GIZ. </w:t>
      </w:r>
    </w:p>
    <w:p w:rsidR="007C421B" w:rsidRDefault="007C421B" w:rsidP="00AF13B6">
      <w:pPr>
        <w:jc w:val="both"/>
        <w:rPr>
          <w:rFonts w:ascii="Arial" w:hAnsi="Arial" w:cs="Arial"/>
          <w:sz w:val="22"/>
          <w:szCs w:val="22"/>
          <w:lang w:val="en-GB"/>
        </w:rPr>
      </w:pPr>
    </w:p>
    <w:p w:rsidR="007C421B" w:rsidRPr="0018023C" w:rsidRDefault="007C421B" w:rsidP="00AF13B6">
      <w:pPr>
        <w:jc w:val="both"/>
        <w:rPr>
          <w:rFonts w:ascii="Arial" w:hAnsi="Arial" w:cs="Arial"/>
          <w:sz w:val="22"/>
          <w:szCs w:val="22"/>
          <w:lang w:val="en-GB"/>
        </w:rPr>
      </w:pPr>
      <w:r w:rsidRPr="0018023C">
        <w:rPr>
          <w:rFonts w:ascii="Arial" w:hAnsi="Arial" w:cs="Arial"/>
          <w:sz w:val="22"/>
          <w:szCs w:val="22"/>
          <w:lang w:val="en-GB"/>
        </w:rPr>
        <w:t>Moreover, a guideline on the monitoring system - outlining the intention of the various tools and of the system as a whole – as well as on the roles and responsibilities of the various ASEANSAI bodies to execute monitoring tasks and utilize the information generated by monitoring activities will be elaborated. GIZ will submit a draft to the SPC, which will review the guideline and then forward it to all committees.</w:t>
      </w:r>
    </w:p>
    <w:p w:rsidR="007C421B" w:rsidRDefault="007C421B" w:rsidP="00AF13B6">
      <w:pPr>
        <w:jc w:val="both"/>
        <w:rPr>
          <w:rFonts w:ascii="Arial" w:hAnsi="Arial" w:cs="Arial"/>
          <w:sz w:val="22"/>
          <w:szCs w:val="22"/>
          <w:lang w:val="en-GB"/>
        </w:rPr>
      </w:pPr>
    </w:p>
    <w:p w:rsidR="007C421B" w:rsidRPr="0018023C" w:rsidRDefault="007C421B" w:rsidP="00AF13B6">
      <w:pPr>
        <w:jc w:val="both"/>
        <w:rPr>
          <w:rFonts w:ascii="Arial" w:hAnsi="Arial" w:cs="Arial"/>
          <w:sz w:val="22"/>
          <w:szCs w:val="22"/>
          <w:lang w:val="en-GB"/>
        </w:rPr>
      </w:pPr>
      <w:r w:rsidRPr="0018023C">
        <w:rPr>
          <w:rFonts w:ascii="Arial" w:hAnsi="Arial" w:cs="Arial"/>
          <w:sz w:val="22"/>
          <w:szCs w:val="22"/>
          <w:lang w:val="en-GB"/>
        </w:rPr>
        <w:t xml:space="preserve">The ASEANSAI rules and procedures foresee a </w:t>
      </w:r>
      <w:r w:rsidRPr="0018023C">
        <w:rPr>
          <w:rFonts w:ascii="Arial" w:hAnsi="Arial" w:cs="Arial"/>
          <w:b/>
          <w:bCs/>
          <w:sz w:val="22"/>
          <w:szCs w:val="22"/>
          <w:lang w:val="en-GB"/>
        </w:rPr>
        <w:t>report to the Executive Committee on a bi-annual basis</w:t>
      </w:r>
      <w:r w:rsidRPr="0018023C">
        <w:rPr>
          <w:rFonts w:ascii="Arial" w:hAnsi="Arial" w:cs="Arial"/>
          <w:sz w:val="22"/>
          <w:szCs w:val="22"/>
          <w:lang w:val="en-GB"/>
        </w:rPr>
        <w:t xml:space="preserve">. The </w:t>
      </w:r>
      <w:r w:rsidRPr="0018023C">
        <w:rPr>
          <w:rFonts w:ascii="Arial" w:hAnsi="Arial" w:cs="Arial"/>
          <w:b/>
          <w:bCs/>
          <w:sz w:val="22"/>
          <w:szCs w:val="22"/>
          <w:lang w:val="en-GB"/>
        </w:rPr>
        <w:t>reporting format</w:t>
      </w:r>
      <w:r w:rsidRPr="0018023C">
        <w:rPr>
          <w:rFonts w:ascii="Arial" w:hAnsi="Arial" w:cs="Arial"/>
          <w:sz w:val="22"/>
          <w:szCs w:val="22"/>
          <w:lang w:val="en-GB"/>
        </w:rPr>
        <w:t xml:space="preserve"> to summarize the information from all committees in such an aggregate, bi-annual report</w:t>
      </w:r>
      <w:r w:rsidRPr="0018023C">
        <w:rPr>
          <w:rStyle w:val="FootnoteReference"/>
          <w:rFonts w:ascii="Arial" w:hAnsi="Arial" w:cs="Arial"/>
          <w:sz w:val="22"/>
          <w:szCs w:val="22"/>
          <w:lang w:val="en-GB"/>
        </w:rPr>
        <w:footnoteReference w:id="5"/>
      </w:r>
      <w:r w:rsidRPr="0018023C">
        <w:rPr>
          <w:rFonts w:ascii="Arial" w:hAnsi="Arial" w:cs="Arial"/>
          <w:sz w:val="22"/>
          <w:szCs w:val="22"/>
          <w:lang w:val="en-GB"/>
        </w:rPr>
        <w:t xml:space="preserve"> for the Executive Committee has not yet been discussed or agreed. The next reporting is due by the end of June 2014; by then also the monitoring tools and formats discussed by the SPC in Da Nang shall be tested in practice, and used to report to the Executive Committee. The experience from the documentation of the monitoring findings in the report to the Executive Committee shall be used also to agree on a standardized reporting format for future reports to the EC. </w:t>
      </w:r>
    </w:p>
    <w:p w:rsidR="007C421B" w:rsidRPr="0037141D" w:rsidRDefault="007C421B" w:rsidP="00AF13B6">
      <w:pPr>
        <w:pStyle w:val="Heading3"/>
        <w:numPr>
          <w:ilvl w:val="1"/>
          <w:numId w:val="32"/>
        </w:numPr>
        <w:jc w:val="both"/>
        <w:rPr>
          <w:rFonts w:ascii="Arial" w:hAnsi="Arial" w:cs="Arial"/>
          <w:lang w:val="en-GB"/>
        </w:rPr>
      </w:pPr>
      <w:bookmarkStart w:id="15" w:name="_Toc388205346"/>
      <w:r>
        <w:rPr>
          <w:rFonts w:ascii="Arial" w:hAnsi="Arial" w:cs="Arial"/>
          <w:lang w:val="en-GB"/>
        </w:rPr>
        <w:t xml:space="preserve"> Approval process for the monitoring system and amendment of work plans</w:t>
      </w:r>
      <w:bookmarkEnd w:id="15"/>
    </w:p>
    <w:p w:rsidR="007C421B" w:rsidRPr="007577EE" w:rsidRDefault="007C421B" w:rsidP="00AF13B6">
      <w:pPr>
        <w:spacing w:before="120"/>
        <w:jc w:val="both"/>
        <w:rPr>
          <w:rFonts w:ascii="Arial" w:hAnsi="Arial" w:cs="Arial"/>
          <w:sz w:val="22"/>
          <w:szCs w:val="22"/>
          <w:lang w:val="en-GB"/>
        </w:rPr>
      </w:pPr>
      <w:r w:rsidRPr="007577EE">
        <w:rPr>
          <w:rFonts w:ascii="Arial" w:hAnsi="Arial" w:cs="Arial"/>
          <w:sz w:val="22"/>
          <w:szCs w:val="22"/>
          <w:lang w:val="en-GB"/>
        </w:rPr>
        <w:t xml:space="preserve">It was emphasized that </w:t>
      </w:r>
      <w:r>
        <w:rPr>
          <w:rFonts w:ascii="Arial" w:hAnsi="Arial" w:cs="Arial"/>
          <w:sz w:val="22"/>
          <w:szCs w:val="22"/>
          <w:lang w:val="en-GB"/>
        </w:rPr>
        <w:t xml:space="preserve">the elaborated </w:t>
      </w:r>
      <w:r w:rsidRPr="003C06C2">
        <w:rPr>
          <w:rFonts w:ascii="Arial" w:hAnsi="Arial" w:cs="Arial"/>
          <w:b/>
          <w:bCs/>
          <w:sz w:val="22"/>
          <w:szCs w:val="22"/>
          <w:lang w:val="en-GB"/>
        </w:rPr>
        <w:t>monitoring system and the a</w:t>
      </w:r>
      <w:r w:rsidRPr="00F9388C">
        <w:rPr>
          <w:rFonts w:ascii="Arial" w:hAnsi="Arial" w:cs="Arial"/>
          <w:b/>
          <w:bCs/>
          <w:sz w:val="22"/>
          <w:szCs w:val="22"/>
          <w:lang w:val="en-GB"/>
        </w:rPr>
        <w:t xml:space="preserve">mendments in the work plans need to be approved by the ASEANSAI </w:t>
      </w:r>
      <w:r>
        <w:rPr>
          <w:rFonts w:ascii="Arial" w:hAnsi="Arial" w:cs="Arial"/>
          <w:b/>
          <w:bCs/>
          <w:sz w:val="22"/>
          <w:szCs w:val="22"/>
          <w:lang w:val="en-GB"/>
        </w:rPr>
        <w:t>Executive Committee</w:t>
      </w:r>
      <w:r w:rsidRPr="007577EE">
        <w:rPr>
          <w:rFonts w:ascii="Arial" w:hAnsi="Arial" w:cs="Arial"/>
          <w:sz w:val="22"/>
          <w:szCs w:val="22"/>
          <w:lang w:val="en-GB"/>
        </w:rPr>
        <w:t>.</w:t>
      </w:r>
    </w:p>
    <w:p w:rsidR="007C421B" w:rsidRPr="007577EE" w:rsidRDefault="007C421B" w:rsidP="00AF13B6">
      <w:pPr>
        <w:jc w:val="both"/>
        <w:rPr>
          <w:rFonts w:ascii="Arial" w:hAnsi="Arial" w:cs="Arial"/>
          <w:sz w:val="22"/>
          <w:szCs w:val="22"/>
          <w:lang w:val="en-GB"/>
        </w:rPr>
      </w:pPr>
    </w:p>
    <w:p w:rsidR="007C421B" w:rsidRPr="007577EE" w:rsidRDefault="007C421B" w:rsidP="00AF13B6">
      <w:pPr>
        <w:jc w:val="both"/>
        <w:rPr>
          <w:rFonts w:ascii="Arial" w:hAnsi="Arial" w:cs="Arial"/>
          <w:sz w:val="22"/>
          <w:szCs w:val="22"/>
          <w:lang w:val="en-GB"/>
        </w:rPr>
      </w:pPr>
      <w:r w:rsidRPr="007577EE">
        <w:rPr>
          <w:rFonts w:ascii="Arial" w:hAnsi="Arial" w:cs="Arial"/>
          <w:sz w:val="22"/>
          <w:szCs w:val="22"/>
          <w:lang w:val="en-GB"/>
        </w:rPr>
        <w:t xml:space="preserve">An in-depth discussion of the appropriate </w:t>
      </w:r>
      <w:r w:rsidRPr="00F9388C">
        <w:rPr>
          <w:rFonts w:ascii="Arial" w:hAnsi="Arial" w:cs="Arial"/>
          <w:b/>
          <w:bCs/>
          <w:sz w:val="22"/>
          <w:szCs w:val="22"/>
          <w:lang w:val="en-GB"/>
        </w:rPr>
        <w:t>steps to facilitate this approval and adaptation process</w:t>
      </w:r>
      <w:r w:rsidRPr="007577EE">
        <w:rPr>
          <w:rFonts w:ascii="Arial" w:hAnsi="Arial" w:cs="Arial"/>
          <w:sz w:val="22"/>
          <w:szCs w:val="22"/>
          <w:lang w:val="en-GB"/>
        </w:rPr>
        <w:t xml:space="preserve"> and to create ownership of the ASEANSAI chair came to the following conclusions:</w:t>
      </w:r>
    </w:p>
    <w:p w:rsidR="007C421B" w:rsidRPr="007577EE" w:rsidRDefault="007C421B" w:rsidP="00AF13B6">
      <w:pPr>
        <w:pStyle w:val="ListParagraph"/>
        <w:numPr>
          <w:ilvl w:val="0"/>
          <w:numId w:val="26"/>
        </w:numPr>
        <w:jc w:val="both"/>
        <w:rPr>
          <w:rFonts w:ascii="Arial" w:hAnsi="Arial" w:cs="Arial"/>
          <w:sz w:val="22"/>
          <w:szCs w:val="22"/>
          <w:lang w:val="en-GB"/>
        </w:rPr>
      </w:pPr>
      <w:r w:rsidRPr="007577EE">
        <w:rPr>
          <w:rFonts w:ascii="Arial" w:hAnsi="Arial" w:cs="Arial"/>
          <w:sz w:val="22"/>
          <w:szCs w:val="22"/>
          <w:lang w:val="en-GB"/>
        </w:rPr>
        <w:t xml:space="preserve">The SPC will send the workshop </w:t>
      </w:r>
      <w:r>
        <w:rPr>
          <w:rFonts w:ascii="Arial" w:hAnsi="Arial" w:cs="Arial"/>
          <w:sz w:val="22"/>
          <w:szCs w:val="22"/>
          <w:lang w:val="en-GB"/>
        </w:rPr>
        <w:t>report + annexes</w:t>
      </w:r>
      <w:r w:rsidRPr="007577EE">
        <w:rPr>
          <w:rFonts w:ascii="Arial" w:hAnsi="Arial" w:cs="Arial"/>
          <w:sz w:val="22"/>
          <w:szCs w:val="22"/>
          <w:lang w:val="en-GB"/>
        </w:rPr>
        <w:t xml:space="preserve"> to EC before 30</w:t>
      </w:r>
      <w:r w:rsidRPr="007577EE">
        <w:rPr>
          <w:rFonts w:ascii="Arial" w:hAnsi="Arial" w:cs="Arial"/>
          <w:sz w:val="22"/>
          <w:szCs w:val="22"/>
          <w:vertAlign w:val="superscript"/>
          <w:lang w:val="en-GB"/>
        </w:rPr>
        <w:t>th</w:t>
      </w:r>
      <w:r w:rsidRPr="007577EE">
        <w:rPr>
          <w:rFonts w:ascii="Arial" w:hAnsi="Arial" w:cs="Arial"/>
          <w:sz w:val="22"/>
          <w:szCs w:val="22"/>
          <w:lang w:val="en-GB"/>
        </w:rPr>
        <w:t xml:space="preserve"> of May</w:t>
      </w:r>
      <w:r>
        <w:rPr>
          <w:rFonts w:ascii="Arial" w:hAnsi="Arial" w:cs="Arial"/>
          <w:sz w:val="22"/>
          <w:szCs w:val="22"/>
          <w:lang w:val="en-GB"/>
        </w:rPr>
        <w:t>.</w:t>
      </w:r>
    </w:p>
    <w:p w:rsidR="007C421B" w:rsidRPr="007577EE" w:rsidRDefault="007C421B" w:rsidP="00AF13B6">
      <w:pPr>
        <w:pStyle w:val="ListParagraph"/>
        <w:numPr>
          <w:ilvl w:val="0"/>
          <w:numId w:val="26"/>
        </w:numPr>
        <w:jc w:val="both"/>
        <w:rPr>
          <w:rFonts w:ascii="Arial" w:hAnsi="Arial" w:cs="Arial"/>
          <w:sz w:val="22"/>
          <w:szCs w:val="22"/>
          <w:lang w:val="en-GB"/>
        </w:rPr>
      </w:pPr>
      <w:r w:rsidRPr="007577EE">
        <w:rPr>
          <w:rFonts w:ascii="Arial" w:hAnsi="Arial" w:cs="Arial"/>
          <w:sz w:val="22"/>
          <w:szCs w:val="22"/>
          <w:lang w:val="en-GB"/>
        </w:rPr>
        <w:t xml:space="preserve">Communication </w:t>
      </w:r>
      <w:r>
        <w:rPr>
          <w:rFonts w:ascii="Arial" w:hAnsi="Arial" w:cs="Arial"/>
          <w:sz w:val="22"/>
          <w:szCs w:val="22"/>
          <w:lang w:val="en-GB"/>
        </w:rPr>
        <w:t xml:space="preserve">should not be </w:t>
      </w:r>
      <w:r w:rsidRPr="007577EE">
        <w:rPr>
          <w:rFonts w:ascii="Arial" w:hAnsi="Arial" w:cs="Arial"/>
          <w:sz w:val="22"/>
          <w:szCs w:val="22"/>
          <w:lang w:val="en-GB"/>
        </w:rPr>
        <w:t>limited to this report or explanation by e-mail; an explanation and discussion with the Executive Committee is needed to highlight that</w:t>
      </w:r>
      <w:r>
        <w:rPr>
          <w:rFonts w:ascii="Arial" w:hAnsi="Arial" w:cs="Arial"/>
          <w:sz w:val="22"/>
          <w:szCs w:val="22"/>
          <w:lang w:val="en-GB"/>
        </w:rPr>
        <w:t>:</w:t>
      </w:r>
      <w:r w:rsidRPr="007577EE">
        <w:rPr>
          <w:rFonts w:ascii="Arial" w:hAnsi="Arial" w:cs="Arial"/>
          <w:sz w:val="22"/>
          <w:szCs w:val="22"/>
          <w:lang w:val="en-GB"/>
        </w:rPr>
        <w:t xml:space="preserve"> </w:t>
      </w:r>
    </w:p>
    <w:p w:rsidR="007C421B" w:rsidRPr="007577EE" w:rsidRDefault="007C421B" w:rsidP="00AF13B6">
      <w:pPr>
        <w:pStyle w:val="ListParagraph"/>
        <w:numPr>
          <w:ilvl w:val="0"/>
          <w:numId w:val="44"/>
        </w:numPr>
        <w:jc w:val="both"/>
        <w:rPr>
          <w:rFonts w:ascii="Arial" w:hAnsi="Arial" w:cs="Arial"/>
          <w:sz w:val="22"/>
          <w:szCs w:val="22"/>
          <w:lang w:val="en-GB"/>
        </w:rPr>
      </w:pPr>
      <w:r w:rsidRPr="007577EE">
        <w:rPr>
          <w:rFonts w:ascii="Arial" w:hAnsi="Arial" w:cs="Arial"/>
          <w:sz w:val="22"/>
          <w:szCs w:val="22"/>
          <w:lang w:val="en-GB"/>
        </w:rPr>
        <w:t>the strategic plan was not changed;</w:t>
      </w:r>
    </w:p>
    <w:p w:rsidR="007C421B" w:rsidRPr="007577EE" w:rsidRDefault="007C421B" w:rsidP="00AF13B6">
      <w:pPr>
        <w:pStyle w:val="ListParagraph"/>
        <w:numPr>
          <w:ilvl w:val="0"/>
          <w:numId w:val="44"/>
        </w:numPr>
        <w:jc w:val="both"/>
        <w:rPr>
          <w:rFonts w:ascii="Arial" w:hAnsi="Arial" w:cs="Arial"/>
          <w:sz w:val="22"/>
          <w:szCs w:val="22"/>
        </w:rPr>
      </w:pPr>
      <w:r w:rsidRPr="007577EE">
        <w:rPr>
          <w:rFonts w:ascii="Arial" w:hAnsi="Arial" w:cs="Arial"/>
          <w:sz w:val="22"/>
          <w:szCs w:val="22"/>
          <w:lang w:val="en-GB"/>
        </w:rPr>
        <w:t xml:space="preserve">the introduced results framework with its additional indicators and milestones is in fact focussing on </w:t>
      </w:r>
      <w:r>
        <w:rPr>
          <w:rFonts w:ascii="Arial" w:hAnsi="Arial" w:cs="Arial"/>
          <w:sz w:val="22"/>
          <w:szCs w:val="22"/>
          <w:lang w:val="en-GB"/>
        </w:rPr>
        <w:t xml:space="preserve">assessing progress on </w:t>
      </w:r>
      <w:r w:rsidRPr="007577EE">
        <w:rPr>
          <w:rFonts w:ascii="Arial" w:hAnsi="Arial" w:cs="Arial"/>
          <w:sz w:val="22"/>
          <w:szCs w:val="22"/>
          <w:lang w:val="en-GB"/>
        </w:rPr>
        <w:t>the strategic plan;</w:t>
      </w:r>
    </w:p>
    <w:p w:rsidR="007C421B" w:rsidRPr="007577EE" w:rsidRDefault="007C421B" w:rsidP="00AF13B6">
      <w:pPr>
        <w:pStyle w:val="ListParagraph"/>
        <w:numPr>
          <w:ilvl w:val="0"/>
          <w:numId w:val="44"/>
        </w:numPr>
        <w:jc w:val="both"/>
        <w:rPr>
          <w:rFonts w:ascii="Arial" w:hAnsi="Arial" w:cs="Arial"/>
          <w:sz w:val="22"/>
          <w:szCs w:val="22"/>
        </w:rPr>
      </w:pPr>
      <w:r w:rsidRPr="007577EE">
        <w:rPr>
          <w:rFonts w:ascii="Arial" w:hAnsi="Arial" w:cs="Arial"/>
          <w:sz w:val="22"/>
          <w:szCs w:val="22"/>
          <w:lang w:val="en-GB"/>
        </w:rPr>
        <w:t xml:space="preserve">The amendments of the committee work plans accordingly address strategic </w:t>
      </w:r>
      <w:r>
        <w:rPr>
          <w:rFonts w:ascii="Arial" w:hAnsi="Arial" w:cs="Arial"/>
          <w:sz w:val="22"/>
          <w:szCs w:val="22"/>
          <w:lang w:val="en-GB"/>
        </w:rPr>
        <w:t>objectives that had not been covered by activities</w:t>
      </w:r>
      <w:r w:rsidRPr="007577EE">
        <w:rPr>
          <w:rFonts w:ascii="Arial" w:hAnsi="Arial" w:cs="Arial"/>
          <w:sz w:val="22"/>
          <w:szCs w:val="22"/>
          <w:lang w:val="en-GB"/>
        </w:rPr>
        <w:t>.</w:t>
      </w:r>
    </w:p>
    <w:p w:rsidR="007C421B" w:rsidRDefault="007C421B" w:rsidP="00AF13B6">
      <w:pPr>
        <w:pStyle w:val="ListParagraph"/>
        <w:numPr>
          <w:ilvl w:val="0"/>
          <w:numId w:val="26"/>
        </w:numPr>
        <w:jc w:val="both"/>
        <w:rPr>
          <w:rFonts w:ascii="Arial" w:hAnsi="Arial" w:cs="Arial"/>
          <w:sz w:val="22"/>
          <w:szCs w:val="22"/>
          <w:lang w:val="en-GB"/>
        </w:rPr>
      </w:pPr>
      <w:r w:rsidRPr="00F9388C">
        <w:rPr>
          <w:rFonts w:ascii="Arial" w:hAnsi="Arial" w:cs="Arial"/>
          <w:sz w:val="22"/>
          <w:szCs w:val="22"/>
          <w:lang w:val="en-GB"/>
        </w:rPr>
        <w:lastRenderedPageBreak/>
        <w:t xml:space="preserve">Workshop participants will inform their own SAI leadership about the </w:t>
      </w:r>
      <w:r>
        <w:rPr>
          <w:rFonts w:ascii="Arial" w:hAnsi="Arial" w:cs="Arial"/>
          <w:sz w:val="22"/>
          <w:szCs w:val="22"/>
          <w:lang w:val="en-GB"/>
        </w:rPr>
        <w:t>workshop results</w:t>
      </w:r>
      <w:r w:rsidRPr="00F9388C">
        <w:rPr>
          <w:rFonts w:ascii="Arial" w:hAnsi="Arial" w:cs="Arial"/>
          <w:sz w:val="22"/>
          <w:szCs w:val="22"/>
          <w:lang w:val="en-GB"/>
        </w:rPr>
        <w:t xml:space="preserve"> and will lobby for the necessity of the </w:t>
      </w:r>
      <w:r>
        <w:rPr>
          <w:rFonts w:ascii="Arial" w:hAnsi="Arial" w:cs="Arial"/>
          <w:sz w:val="22"/>
          <w:szCs w:val="22"/>
          <w:lang w:val="en-GB"/>
        </w:rPr>
        <w:t>introduction of a monitoring system and the work plan amendments.</w:t>
      </w:r>
    </w:p>
    <w:p w:rsidR="007C421B" w:rsidRPr="00F9388C" w:rsidRDefault="007C421B" w:rsidP="00AF13B6">
      <w:pPr>
        <w:pStyle w:val="ListParagraph"/>
        <w:numPr>
          <w:ilvl w:val="0"/>
          <w:numId w:val="26"/>
        </w:numPr>
        <w:jc w:val="both"/>
        <w:rPr>
          <w:rFonts w:ascii="Arial" w:hAnsi="Arial" w:cs="Arial"/>
          <w:sz w:val="22"/>
          <w:szCs w:val="22"/>
          <w:lang w:val="en-GB"/>
        </w:rPr>
      </w:pPr>
      <w:r w:rsidRPr="00F9388C">
        <w:rPr>
          <w:rFonts w:ascii="Arial" w:hAnsi="Arial" w:cs="Arial"/>
          <w:sz w:val="22"/>
          <w:szCs w:val="22"/>
          <w:lang w:val="en-GB"/>
        </w:rPr>
        <w:t>Member countries not present at the monitoring workshop will also receive information beyond the workshop report; members of the meeting will be available to provide additional information in a bilateral exchange. It was agreed that Malaysia is informing colleagues from Singapore and Thailand; Indonesia will be informing Myanmar and Vietnam will contact the colleagues from Laos.</w:t>
      </w:r>
    </w:p>
    <w:p w:rsidR="007C421B" w:rsidRPr="007577EE" w:rsidRDefault="007C421B" w:rsidP="00AF13B6">
      <w:pPr>
        <w:pStyle w:val="ListParagraph"/>
        <w:numPr>
          <w:ilvl w:val="0"/>
          <w:numId w:val="26"/>
        </w:numPr>
        <w:jc w:val="both"/>
        <w:rPr>
          <w:rFonts w:ascii="Arial" w:hAnsi="Arial" w:cs="Arial"/>
          <w:sz w:val="22"/>
          <w:szCs w:val="22"/>
          <w:lang w:val="en-GB"/>
        </w:rPr>
      </w:pPr>
      <w:r w:rsidRPr="003C06C2">
        <w:rPr>
          <w:rFonts w:ascii="Arial" w:hAnsi="Arial" w:cs="Arial"/>
          <w:b/>
          <w:bCs/>
          <w:sz w:val="22"/>
          <w:szCs w:val="22"/>
          <w:lang w:val="en-GB"/>
        </w:rPr>
        <w:t>The final approval of the monitoring system and the amendments to the work plans shall be reached in a Senior Officials Meeting with participation of all SAI, the ASEANSAI Chair and Committee Chairs at the end of June 2014.</w:t>
      </w:r>
      <w:r w:rsidRPr="007577EE">
        <w:rPr>
          <w:rFonts w:ascii="Arial" w:hAnsi="Arial" w:cs="Arial"/>
          <w:sz w:val="22"/>
          <w:szCs w:val="22"/>
          <w:lang w:val="en-GB"/>
        </w:rPr>
        <w:t xml:space="preserve"> This meeting</w:t>
      </w:r>
      <w:r>
        <w:rPr>
          <w:rFonts w:ascii="Arial" w:hAnsi="Arial" w:cs="Arial"/>
          <w:sz w:val="22"/>
          <w:szCs w:val="22"/>
          <w:lang w:val="en-GB"/>
        </w:rPr>
        <w:t xml:space="preserve"> </w:t>
      </w:r>
      <w:r w:rsidRPr="007577EE">
        <w:rPr>
          <w:rFonts w:ascii="Arial" w:hAnsi="Arial" w:cs="Arial"/>
          <w:sz w:val="22"/>
          <w:szCs w:val="22"/>
          <w:lang w:val="en-GB"/>
        </w:rPr>
        <w:t>will be org</w:t>
      </w:r>
      <w:r>
        <w:rPr>
          <w:rFonts w:ascii="Arial" w:hAnsi="Arial" w:cs="Arial"/>
          <w:sz w:val="22"/>
          <w:szCs w:val="22"/>
          <w:lang w:val="en-GB"/>
        </w:rPr>
        <w:t>a</w:t>
      </w:r>
      <w:r w:rsidRPr="007577EE">
        <w:rPr>
          <w:rFonts w:ascii="Arial" w:hAnsi="Arial" w:cs="Arial"/>
          <w:sz w:val="22"/>
          <w:szCs w:val="22"/>
          <w:lang w:val="en-GB"/>
        </w:rPr>
        <w:t>nized as a “side event” to the focus group discussion on ISSAI</w:t>
      </w:r>
      <w:r>
        <w:rPr>
          <w:rFonts w:ascii="Arial" w:hAnsi="Arial" w:cs="Arial"/>
          <w:sz w:val="22"/>
          <w:szCs w:val="22"/>
          <w:lang w:val="en-GB"/>
        </w:rPr>
        <w:t>s</w:t>
      </w:r>
      <w:r w:rsidRPr="007577EE">
        <w:rPr>
          <w:rFonts w:ascii="Arial" w:hAnsi="Arial" w:cs="Arial"/>
          <w:sz w:val="22"/>
          <w:szCs w:val="22"/>
          <w:lang w:val="en-GB"/>
        </w:rPr>
        <w:t xml:space="preserve"> implementation that will be taking place from 18</w:t>
      </w:r>
      <w:r>
        <w:rPr>
          <w:rFonts w:ascii="Arial" w:hAnsi="Arial" w:cs="Arial"/>
          <w:sz w:val="22"/>
          <w:szCs w:val="22"/>
          <w:lang w:val="en-GB"/>
        </w:rPr>
        <w:t>th</w:t>
      </w:r>
      <w:r w:rsidRPr="007577EE">
        <w:rPr>
          <w:rFonts w:ascii="Arial" w:hAnsi="Arial" w:cs="Arial"/>
          <w:sz w:val="22"/>
          <w:szCs w:val="22"/>
          <w:lang w:val="en-GB"/>
        </w:rPr>
        <w:t xml:space="preserve"> to 21</w:t>
      </w:r>
      <w:r>
        <w:rPr>
          <w:rFonts w:ascii="Arial" w:hAnsi="Arial" w:cs="Arial"/>
          <w:sz w:val="22"/>
          <w:szCs w:val="22"/>
          <w:lang w:val="en-GB"/>
        </w:rPr>
        <w:t>st</w:t>
      </w:r>
      <w:r w:rsidRPr="007577EE">
        <w:rPr>
          <w:rFonts w:ascii="Arial" w:hAnsi="Arial" w:cs="Arial"/>
          <w:sz w:val="22"/>
          <w:szCs w:val="22"/>
          <w:lang w:val="en-GB"/>
        </w:rPr>
        <w:t xml:space="preserve"> of June 2014.</w:t>
      </w:r>
    </w:p>
    <w:p w:rsidR="007C421B" w:rsidRPr="0018023C" w:rsidRDefault="007C421B" w:rsidP="00AF13B6">
      <w:pPr>
        <w:pStyle w:val="ListParagraph"/>
        <w:numPr>
          <w:ilvl w:val="0"/>
          <w:numId w:val="26"/>
        </w:numPr>
        <w:jc w:val="both"/>
        <w:rPr>
          <w:rFonts w:ascii="Arial" w:hAnsi="Arial" w:cs="Arial"/>
          <w:sz w:val="22"/>
          <w:szCs w:val="22"/>
          <w:lang w:val="en-GB"/>
        </w:rPr>
      </w:pPr>
      <w:r>
        <w:rPr>
          <w:rFonts w:ascii="Arial" w:hAnsi="Arial" w:cs="Arial"/>
          <w:sz w:val="22"/>
          <w:szCs w:val="22"/>
          <w:lang w:val="en-GB"/>
        </w:rPr>
        <w:t>SAI Malaysia will draft the A</w:t>
      </w:r>
      <w:r w:rsidRPr="007577EE">
        <w:rPr>
          <w:rFonts w:ascii="Arial" w:hAnsi="Arial" w:cs="Arial"/>
          <w:sz w:val="22"/>
          <w:szCs w:val="22"/>
          <w:lang w:val="en-GB"/>
        </w:rPr>
        <w:t xml:space="preserve">genda and send </w:t>
      </w:r>
      <w:r>
        <w:rPr>
          <w:rFonts w:ascii="Arial" w:hAnsi="Arial" w:cs="Arial"/>
          <w:sz w:val="22"/>
          <w:szCs w:val="22"/>
          <w:lang w:val="en-GB"/>
        </w:rPr>
        <w:t xml:space="preserve">out </w:t>
      </w:r>
      <w:r w:rsidRPr="007577EE">
        <w:rPr>
          <w:rFonts w:ascii="Arial" w:hAnsi="Arial" w:cs="Arial"/>
          <w:sz w:val="22"/>
          <w:szCs w:val="22"/>
          <w:lang w:val="en-GB"/>
        </w:rPr>
        <w:t>the invitations for that meeting in co-</w:t>
      </w:r>
      <w:r w:rsidRPr="0018023C">
        <w:rPr>
          <w:rFonts w:ascii="Arial" w:hAnsi="Arial" w:cs="Arial"/>
          <w:sz w:val="22"/>
          <w:szCs w:val="22"/>
          <w:lang w:val="en-GB"/>
        </w:rPr>
        <w:t>operation with the EC; the meeting will be chaired by EC, moderation will be facilitated by the SPC Chair and reporting will be done by the Administrative Office.</w:t>
      </w:r>
    </w:p>
    <w:p w:rsidR="007C421B" w:rsidRDefault="007C421B" w:rsidP="00AF13B6">
      <w:pPr>
        <w:pStyle w:val="Heading3"/>
        <w:numPr>
          <w:ilvl w:val="1"/>
          <w:numId w:val="32"/>
        </w:numPr>
        <w:jc w:val="both"/>
        <w:rPr>
          <w:rFonts w:ascii="Arial" w:hAnsi="Arial" w:cs="Arial"/>
          <w:lang w:val="en-GB"/>
        </w:rPr>
      </w:pPr>
      <w:bookmarkStart w:id="16" w:name="_Toc388205347"/>
      <w:r>
        <w:rPr>
          <w:rFonts w:ascii="Arial" w:hAnsi="Arial" w:cs="Arial"/>
          <w:lang w:val="en-GB"/>
        </w:rPr>
        <w:t xml:space="preserve"> Open issues </w:t>
      </w:r>
      <w:r w:rsidRPr="00E03B15">
        <w:rPr>
          <w:rFonts w:ascii="Arial" w:hAnsi="Arial" w:cs="Arial"/>
          <w:lang w:val="en-GB"/>
        </w:rPr>
        <w:t>related to the planning and monitoring system</w:t>
      </w:r>
      <w:bookmarkEnd w:id="16"/>
    </w:p>
    <w:p w:rsidR="007C421B" w:rsidRPr="00AB5CCA" w:rsidRDefault="007C421B" w:rsidP="00AF13B6">
      <w:pPr>
        <w:pStyle w:val="ListParagraph"/>
        <w:numPr>
          <w:ilvl w:val="0"/>
          <w:numId w:val="26"/>
        </w:numPr>
        <w:spacing w:before="120"/>
        <w:ind w:left="714" w:hanging="357"/>
        <w:jc w:val="both"/>
        <w:rPr>
          <w:rFonts w:ascii="Arial" w:hAnsi="Arial" w:cs="Arial"/>
          <w:sz w:val="22"/>
          <w:szCs w:val="22"/>
        </w:rPr>
      </w:pPr>
      <w:r w:rsidRPr="00ED489B">
        <w:rPr>
          <w:rFonts w:ascii="Arial" w:hAnsi="Arial" w:cs="Arial"/>
          <w:sz w:val="22"/>
          <w:szCs w:val="22"/>
          <w:lang w:val="en-GB"/>
        </w:rPr>
        <w:t xml:space="preserve">To complete the result framework, the </w:t>
      </w:r>
      <w:r>
        <w:rPr>
          <w:rFonts w:ascii="Arial" w:hAnsi="Arial" w:cs="Arial"/>
          <w:sz w:val="22"/>
          <w:szCs w:val="22"/>
          <w:lang w:val="en-GB"/>
        </w:rPr>
        <w:t xml:space="preserve">baselines and </w:t>
      </w:r>
      <w:r w:rsidRPr="00ED489B">
        <w:rPr>
          <w:rFonts w:ascii="Arial" w:hAnsi="Arial" w:cs="Arial"/>
          <w:sz w:val="22"/>
          <w:szCs w:val="22"/>
          <w:lang w:val="en-GB"/>
        </w:rPr>
        <w:t>target values for indicator 2 and 3.1 and 3.2 have to be set. This will be base</w:t>
      </w:r>
      <w:r>
        <w:rPr>
          <w:rFonts w:ascii="Arial" w:hAnsi="Arial" w:cs="Arial"/>
          <w:sz w:val="22"/>
          <w:szCs w:val="22"/>
          <w:lang w:val="en-GB"/>
        </w:rPr>
        <w:t>d on the self-assessment of ISSAI implementation</w:t>
      </w:r>
      <w:r w:rsidRPr="006F14D0">
        <w:rPr>
          <w:rFonts w:ascii="Arial" w:hAnsi="Arial" w:cs="Arial"/>
          <w:sz w:val="22"/>
          <w:szCs w:val="22"/>
          <w:lang w:val="en-GB"/>
        </w:rPr>
        <w:t xml:space="preserve"> </w:t>
      </w:r>
      <w:r>
        <w:rPr>
          <w:rFonts w:ascii="Arial" w:hAnsi="Arial" w:cs="Arial"/>
          <w:sz w:val="22"/>
          <w:szCs w:val="22"/>
          <w:lang w:val="en-GB"/>
        </w:rPr>
        <w:t xml:space="preserve">to be </w:t>
      </w:r>
      <w:r w:rsidRPr="00ED489B">
        <w:rPr>
          <w:rFonts w:ascii="Arial" w:hAnsi="Arial" w:cs="Arial"/>
          <w:sz w:val="22"/>
          <w:szCs w:val="22"/>
          <w:lang w:val="en-GB"/>
        </w:rPr>
        <w:t>discus</w:t>
      </w:r>
      <w:r>
        <w:rPr>
          <w:rFonts w:ascii="Arial" w:hAnsi="Arial" w:cs="Arial"/>
          <w:sz w:val="22"/>
          <w:szCs w:val="22"/>
          <w:lang w:val="en-GB"/>
        </w:rPr>
        <w:t>sed in Malaysia in June 2014.</w:t>
      </w:r>
    </w:p>
    <w:p w:rsidR="007C421B" w:rsidRPr="00ED489B" w:rsidRDefault="007C421B" w:rsidP="00AF13B6">
      <w:pPr>
        <w:pStyle w:val="ListParagraph"/>
        <w:jc w:val="both"/>
        <w:rPr>
          <w:rFonts w:ascii="Arial" w:hAnsi="Arial" w:cs="Arial"/>
          <w:sz w:val="22"/>
          <w:szCs w:val="22"/>
        </w:rPr>
      </w:pPr>
    </w:p>
    <w:p w:rsidR="007C421B" w:rsidRDefault="007C421B" w:rsidP="00AF13B6">
      <w:pPr>
        <w:pStyle w:val="ListParagraph"/>
        <w:jc w:val="both"/>
        <w:rPr>
          <w:rFonts w:ascii="Arial" w:hAnsi="Arial" w:cs="Arial"/>
          <w:sz w:val="22"/>
          <w:szCs w:val="22"/>
          <w:lang w:val="en-GB"/>
        </w:rPr>
      </w:pPr>
      <w:r>
        <w:rPr>
          <w:rFonts w:ascii="Arial" w:hAnsi="Arial" w:cs="Arial"/>
          <w:sz w:val="22"/>
          <w:szCs w:val="22"/>
          <w:lang w:val="en-GB"/>
        </w:rPr>
        <w:t xml:space="preserve">To </w:t>
      </w:r>
      <w:r w:rsidRPr="00FD5DB1">
        <w:rPr>
          <w:rFonts w:ascii="Arial" w:hAnsi="Arial" w:cs="Arial"/>
          <w:sz w:val="22"/>
          <w:szCs w:val="22"/>
          <w:lang w:val="en-GB"/>
        </w:rPr>
        <w:t xml:space="preserve">assess </w:t>
      </w:r>
      <w:r>
        <w:rPr>
          <w:rFonts w:ascii="Arial" w:hAnsi="Arial" w:cs="Arial"/>
          <w:sz w:val="22"/>
          <w:szCs w:val="22"/>
          <w:lang w:val="en-GB"/>
        </w:rPr>
        <w:t xml:space="preserve">progress </w:t>
      </w:r>
      <w:r w:rsidRPr="00FD5DB1">
        <w:rPr>
          <w:rFonts w:ascii="Arial" w:hAnsi="Arial" w:cs="Arial"/>
          <w:sz w:val="22"/>
          <w:szCs w:val="22"/>
          <w:lang w:val="en-GB"/>
        </w:rPr>
        <w:t xml:space="preserve">with regard to independence of SAIs, organizational capacity and audit </w:t>
      </w:r>
      <w:r>
        <w:rPr>
          <w:rFonts w:ascii="Arial" w:hAnsi="Arial" w:cs="Arial"/>
          <w:sz w:val="22"/>
          <w:szCs w:val="22"/>
          <w:lang w:val="en-GB"/>
        </w:rPr>
        <w:t>capacity annually a</w:t>
      </w:r>
      <w:r w:rsidRPr="00FD5DB1">
        <w:rPr>
          <w:rFonts w:ascii="Arial" w:hAnsi="Arial" w:cs="Arial"/>
          <w:sz w:val="22"/>
          <w:szCs w:val="22"/>
          <w:lang w:val="en-GB"/>
        </w:rPr>
        <w:t xml:space="preserve"> questionnaire needs to be elaborated. </w:t>
      </w:r>
      <w:r>
        <w:rPr>
          <w:rFonts w:ascii="Arial" w:hAnsi="Arial" w:cs="Arial"/>
          <w:sz w:val="22"/>
          <w:szCs w:val="22"/>
          <w:lang w:val="en-GB"/>
        </w:rPr>
        <w:t xml:space="preserve">The questionnaire must assess whether </w:t>
      </w:r>
      <w:r w:rsidRPr="00FD5DB1">
        <w:rPr>
          <w:rFonts w:ascii="Arial" w:hAnsi="Arial" w:cs="Arial"/>
          <w:sz w:val="22"/>
          <w:szCs w:val="22"/>
          <w:lang w:val="en-GB"/>
        </w:rPr>
        <w:t xml:space="preserve">changes in these areas </w:t>
      </w:r>
      <w:r>
        <w:rPr>
          <w:rFonts w:ascii="Arial" w:hAnsi="Arial" w:cs="Arial"/>
          <w:sz w:val="22"/>
          <w:szCs w:val="22"/>
          <w:lang w:val="en-GB"/>
        </w:rPr>
        <w:t xml:space="preserve">have taken place, and whether these changes </w:t>
      </w:r>
      <w:r w:rsidRPr="00FD5DB1">
        <w:rPr>
          <w:rFonts w:ascii="Arial" w:hAnsi="Arial" w:cs="Arial"/>
          <w:sz w:val="22"/>
          <w:szCs w:val="22"/>
          <w:lang w:val="en-GB"/>
        </w:rPr>
        <w:t xml:space="preserve">are </w:t>
      </w:r>
      <w:r>
        <w:rPr>
          <w:rFonts w:ascii="Arial" w:hAnsi="Arial" w:cs="Arial"/>
          <w:sz w:val="22"/>
          <w:szCs w:val="22"/>
          <w:lang w:val="en-GB"/>
        </w:rPr>
        <w:t xml:space="preserve">an outcome </w:t>
      </w:r>
      <w:r w:rsidRPr="00FD5DB1">
        <w:rPr>
          <w:rFonts w:ascii="Arial" w:hAnsi="Arial" w:cs="Arial"/>
          <w:sz w:val="22"/>
          <w:szCs w:val="22"/>
          <w:lang w:val="en-GB"/>
        </w:rPr>
        <w:t xml:space="preserve">of </w:t>
      </w:r>
      <w:r>
        <w:rPr>
          <w:rFonts w:ascii="Arial" w:hAnsi="Arial" w:cs="Arial"/>
          <w:sz w:val="22"/>
          <w:szCs w:val="22"/>
          <w:lang w:val="en-GB"/>
        </w:rPr>
        <w:t xml:space="preserve">the activities of </w:t>
      </w:r>
      <w:r w:rsidRPr="00FD5DB1">
        <w:rPr>
          <w:rFonts w:ascii="Arial" w:hAnsi="Arial" w:cs="Arial"/>
          <w:sz w:val="22"/>
          <w:szCs w:val="22"/>
          <w:lang w:val="en-GB"/>
        </w:rPr>
        <w:t>ASEANSAI.</w:t>
      </w:r>
      <w:r>
        <w:rPr>
          <w:rFonts w:ascii="Arial" w:hAnsi="Arial" w:cs="Arial"/>
          <w:sz w:val="22"/>
          <w:szCs w:val="22"/>
          <w:lang w:val="en-GB"/>
        </w:rPr>
        <w:t xml:space="preserve"> The responsibility to elaborate a draft version of this tool and the process to test and apply the questionnaire has to be agreed in the coming months; it was agreed, however, that the </w:t>
      </w:r>
      <w:r w:rsidRPr="0057045C">
        <w:rPr>
          <w:rFonts w:ascii="Arial" w:hAnsi="Arial" w:cs="Arial"/>
          <w:sz w:val="22"/>
          <w:szCs w:val="22"/>
          <w:lang w:val="en-GB"/>
        </w:rPr>
        <w:t>EC (Brunei</w:t>
      </w:r>
      <w:r>
        <w:rPr>
          <w:rFonts w:ascii="Arial" w:hAnsi="Arial" w:cs="Arial"/>
          <w:sz w:val="22"/>
          <w:szCs w:val="22"/>
          <w:lang w:val="en-GB"/>
        </w:rPr>
        <w:t xml:space="preserve">) would lead the execution of this task with support from </w:t>
      </w:r>
      <w:r w:rsidRPr="0057045C">
        <w:rPr>
          <w:rFonts w:ascii="Arial" w:hAnsi="Arial" w:cs="Arial"/>
          <w:sz w:val="22"/>
          <w:szCs w:val="22"/>
          <w:lang w:val="en-GB"/>
        </w:rPr>
        <w:t>Malaysia</w:t>
      </w:r>
      <w:r>
        <w:rPr>
          <w:rFonts w:ascii="Arial" w:hAnsi="Arial" w:cs="Arial"/>
          <w:sz w:val="22"/>
          <w:szCs w:val="22"/>
          <w:lang w:val="en-GB"/>
        </w:rPr>
        <w:t>.</w:t>
      </w:r>
    </w:p>
    <w:p w:rsidR="007C421B" w:rsidRPr="0018023C" w:rsidRDefault="007C421B" w:rsidP="00AF13B6">
      <w:pPr>
        <w:pStyle w:val="ListParagraph"/>
        <w:jc w:val="both"/>
        <w:rPr>
          <w:rFonts w:ascii="Arial" w:hAnsi="Arial" w:cs="Arial"/>
          <w:sz w:val="22"/>
          <w:szCs w:val="22"/>
        </w:rPr>
      </w:pPr>
    </w:p>
    <w:p w:rsidR="007C421B" w:rsidRPr="0018023C" w:rsidRDefault="007C421B" w:rsidP="00AF13B6">
      <w:pPr>
        <w:pStyle w:val="ListParagraph"/>
        <w:numPr>
          <w:ilvl w:val="0"/>
          <w:numId w:val="26"/>
        </w:numPr>
        <w:jc w:val="both"/>
        <w:rPr>
          <w:rFonts w:ascii="Arial" w:hAnsi="Arial" w:cs="Arial"/>
          <w:sz w:val="22"/>
          <w:szCs w:val="22"/>
        </w:rPr>
      </w:pPr>
      <w:r w:rsidRPr="0018023C">
        <w:rPr>
          <w:rFonts w:ascii="Arial" w:hAnsi="Arial" w:cs="Arial"/>
          <w:sz w:val="22"/>
          <w:szCs w:val="22"/>
          <w:lang w:val="en-GB"/>
        </w:rPr>
        <w:t>A follow-up meeting of the SPC, reflecting on the first experiences with the application of the monitoring system and preparing the annual report for the Executive Committee was agreed. The exact date, the venue and the detailed objectives for next meeting of the ASEANSAI SPC shall be agreed at the meeting in Malaysia end of June 2014.</w:t>
      </w:r>
    </w:p>
    <w:p w:rsidR="007C421B" w:rsidRPr="0018023C" w:rsidRDefault="007C421B" w:rsidP="00AF13B6">
      <w:pPr>
        <w:pStyle w:val="ListParagraph"/>
        <w:jc w:val="both"/>
        <w:rPr>
          <w:rFonts w:ascii="Arial" w:hAnsi="Arial" w:cs="Arial"/>
          <w:sz w:val="22"/>
          <w:szCs w:val="22"/>
        </w:rPr>
      </w:pPr>
    </w:p>
    <w:p w:rsidR="007C421B" w:rsidRPr="0018023C" w:rsidRDefault="007C421B" w:rsidP="00AF13B6">
      <w:pPr>
        <w:pStyle w:val="ListParagraph"/>
        <w:numPr>
          <w:ilvl w:val="0"/>
          <w:numId w:val="26"/>
        </w:numPr>
        <w:jc w:val="both"/>
        <w:rPr>
          <w:rFonts w:ascii="Arial" w:hAnsi="Arial" w:cs="Arial"/>
          <w:sz w:val="22"/>
          <w:szCs w:val="22"/>
        </w:rPr>
      </w:pPr>
      <w:r w:rsidRPr="0018023C">
        <w:rPr>
          <w:rFonts w:ascii="Arial" w:hAnsi="Arial" w:cs="Arial"/>
          <w:sz w:val="22"/>
          <w:szCs w:val="22"/>
          <w:lang w:val="en-GB"/>
        </w:rPr>
        <w:t>The technical aspect of establishing the monitoring system was not discussed. The SPC will have to propose a technical solution that would enable all SAI’s to access the monitoring templates, and even more important to store the reports so that they are accessible for all SAI’s. A solution that makes use of the cloud technology (e.g. drop box with access administered by the SPC) seems appropriate; a decision has, however, not yet been taken.</w:t>
      </w:r>
    </w:p>
    <w:p w:rsidR="007C421B" w:rsidRPr="0018023C" w:rsidRDefault="007C421B" w:rsidP="00AF13B6">
      <w:pPr>
        <w:jc w:val="both"/>
        <w:rPr>
          <w:rFonts w:ascii="Arial" w:hAnsi="Arial" w:cs="Arial"/>
          <w:sz w:val="22"/>
          <w:szCs w:val="22"/>
        </w:rPr>
      </w:pPr>
    </w:p>
    <w:sectPr w:rsidR="007C421B" w:rsidRPr="0018023C" w:rsidSect="00F727BA">
      <w:footerReference w:type="default" r:id="rId12"/>
      <w:pgSz w:w="11900" w:h="16840"/>
      <w:pgMar w:top="1021" w:right="1021" w:bottom="102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F59" w:rsidRDefault="00405F59" w:rsidP="00AB4C18">
      <w:r>
        <w:separator/>
      </w:r>
    </w:p>
  </w:endnote>
  <w:endnote w:type="continuationSeparator" w:id="1">
    <w:p w:rsidR="00405F59" w:rsidRDefault="00405F59" w:rsidP="00AB4C1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Grande">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21B" w:rsidRDefault="00A16E30" w:rsidP="00AB4C18">
    <w:pPr>
      <w:pStyle w:val="Footer"/>
      <w:framePr w:wrap="auto" w:vAnchor="text" w:hAnchor="margin" w:xAlign="right" w:y="1"/>
      <w:rPr>
        <w:rStyle w:val="PageNumber"/>
      </w:rPr>
    </w:pPr>
    <w:r>
      <w:rPr>
        <w:rStyle w:val="PageNumber"/>
      </w:rPr>
      <w:fldChar w:fldCharType="begin"/>
    </w:r>
    <w:r w:rsidR="007C421B">
      <w:rPr>
        <w:rStyle w:val="PageNumber"/>
      </w:rPr>
      <w:instrText xml:space="preserve">PAGE  </w:instrText>
    </w:r>
    <w:r>
      <w:rPr>
        <w:rStyle w:val="PageNumber"/>
      </w:rPr>
      <w:fldChar w:fldCharType="separate"/>
    </w:r>
    <w:r w:rsidR="0018023C">
      <w:rPr>
        <w:rStyle w:val="PageNumber"/>
        <w:noProof/>
      </w:rPr>
      <w:t>10</w:t>
    </w:r>
    <w:r>
      <w:rPr>
        <w:rStyle w:val="PageNumber"/>
      </w:rPr>
      <w:fldChar w:fldCharType="end"/>
    </w:r>
  </w:p>
  <w:p w:rsidR="007C421B" w:rsidRDefault="007C421B" w:rsidP="00AB4C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F59" w:rsidRDefault="00405F59" w:rsidP="00AB4C18">
      <w:r>
        <w:separator/>
      </w:r>
    </w:p>
  </w:footnote>
  <w:footnote w:type="continuationSeparator" w:id="1">
    <w:p w:rsidR="00405F59" w:rsidRDefault="00405F59" w:rsidP="00AB4C18">
      <w:r>
        <w:continuationSeparator/>
      </w:r>
    </w:p>
  </w:footnote>
  <w:footnote w:id="2">
    <w:p w:rsidR="007C421B" w:rsidRDefault="007C421B" w:rsidP="002407BC">
      <w:pPr>
        <w:pStyle w:val="FootnoteText"/>
        <w:jc w:val="both"/>
      </w:pPr>
      <w:r w:rsidRPr="007B2B85">
        <w:rPr>
          <w:rStyle w:val="FootnoteReference"/>
          <w:rFonts w:ascii="Arial" w:hAnsi="Arial" w:cs="Arial"/>
          <w:sz w:val="18"/>
          <w:szCs w:val="18"/>
        </w:rPr>
        <w:footnoteRef/>
      </w:r>
      <w:r w:rsidRPr="007B2B85">
        <w:rPr>
          <w:rFonts w:ascii="Arial" w:hAnsi="Arial" w:cs="Arial"/>
          <w:sz w:val="18"/>
          <w:szCs w:val="18"/>
        </w:rPr>
        <w:t xml:space="preserve"> The </w:t>
      </w:r>
      <w:r>
        <w:rPr>
          <w:rFonts w:ascii="Arial" w:hAnsi="Arial" w:cs="Arial"/>
          <w:sz w:val="18"/>
          <w:szCs w:val="18"/>
        </w:rPr>
        <w:t xml:space="preserve">conceptual approach with regard to </w:t>
      </w:r>
      <w:r w:rsidRPr="007B2B85">
        <w:rPr>
          <w:rFonts w:ascii="Arial" w:hAnsi="Arial" w:cs="Arial"/>
          <w:sz w:val="18"/>
          <w:szCs w:val="18"/>
        </w:rPr>
        <w:t xml:space="preserve">the strategic objectives 1 (active role of the ASEANSAI in the ASEAN </w:t>
      </w:r>
      <w:r>
        <w:rPr>
          <w:rFonts w:ascii="Arial" w:hAnsi="Arial" w:cs="Arial"/>
          <w:sz w:val="18"/>
          <w:szCs w:val="18"/>
        </w:rPr>
        <w:t>c</w:t>
      </w:r>
      <w:r w:rsidRPr="007B2B85">
        <w:rPr>
          <w:rFonts w:ascii="Arial" w:hAnsi="Arial" w:cs="Arial"/>
          <w:sz w:val="18"/>
          <w:szCs w:val="18"/>
        </w:rPr>
        <w:t>ommunity) and 4.2 (partnership with donors to increase the effectiveness of foreign funded projects implemented within the ASEAN Region)</w:t>
      </w:r>
      <w:r>
        <w:rPr>
          <w:rFonts w:ascii="Arial" w:hAnsi="Arial" w:cs="Arial"/>
          <w:sz w:val="18"/>
          <w:szCs w:val="18"/>
        </w:rPr>
        <w:t xml:space="preserve"> is complex and takes a very long time to develop; therefore the SPC doesn’t expect to achieve results / changes in the situation during this project phase. The indicators in these areas are therefore defined as outputs, which are expected to lead to results in the time period to be covered by the next strategic plan.</w:t>
      </w:r>
    </w:p>
  </w:footnote>
  <w:footnote w:id="3">
    <w:p w:rsidR="007C421B" w:rsidRDefault="007C421B" w:rsidP="0030446C">
      <w:pPr>
        <w:jc w:val="both"/>
      </w:pPr>
      <w:r w:rsidRPr="004A22EC">
        <w:rPr>
          <w:rStyle w:val="FootnoteReference"/>
          <w:rFonts w:ascii="Arial" w:hAnsi="Arial" w:cs="Arial"/>
          <w:sz w:val="18"/>
          <w:szCs w:val="18"/>
        </w:rPr>
        <w:footnoteRef/>
      </w:r>
      <w:r w:rsidRPr="004A22EC">
        <w:rPr>
          <w:rFonts w:ascii="Arial" w:hAnsi="Arial" w:cs="Arial"/>
          <w:sz w:val="18"/>
          <w:szCs w:val="18"/>
        </w:rPr>
        <w:t xml:space="preserve"> This flaw in the design of the intervention logic for the strategic plan might have been due to the organization of work plans for the various committees. While some of the strategic objectives need activities to be carried out by several committees (and are, e.g. in the KSC and the TC addressing strategic objective 3.1. and 3.2, in fact also captured in these committee work plans) other strategic objective were obviously forgotten when the committees were developing their work plans. </w:t>
      </w:r>
    </w:p>
  </w:footnote>
  <w:footnote w:id="4">
    <w:p w:rsidR="007C421B" w:rsidRDefault="007C421B" w:rsidP="00CD7EED">
      <w:pPr>
        <w:pStyle w:val="FootnoteText"/>
        <w:jc w:val="both"/>
      </w:pPr>
      <w:r w:rsidRPr="00CD7EED">
        <w:rPr>
          <w:rStyle w:val="FootnoteReference"/>
          <w:rFonts w:ascii="Arial" w:hAnsi="Arial" w:cs="Arial"/>
          <w:sz w:val="18"/>
          <w:szCs w:val="18"/>
        </w:rPr>
        <w:footnoteRef/>
      </w:r>
      <w:r w:rsidRPr="00CD7EED">
        <w:rPr>
          <w:rFonts w:ascii="Arial" w:hAnsi="Arial" w:cs="Arial"/>
          <w:sz w:val="18"/>
          <w:szCs w:val="18"/>
        </w:rPr>
        <w:t xml:space="preserve"> If other countries have also experiences in the assessment of stakeholder perceptions, than their input is of course also highly appreciated.</w:t>
      </w:r>
    </w:p>
  </w:footnote>
  <w:footnote w:id="5">
    <w:p w:rsidR="007C421B" w:rsidRDefault="007C421B" w:rsidP="00CD7EED">
      <w:pPr>
        <w:pStyle w:val="FootnoteText"/>
        <w:jc w:val="both"/>
      </w:pPr>
      <w:r w:rsidRPr="00CD7EED">
        <w:rPr>
          <w:rFonts w:ascii="Arial" w:hAnsi="Arial" w:cs="Arial"/>
          <w:sz w:val="18"/>
          <w:szCs w:val="18"/>
        </w:rPr>
        <w:footnoteRef/>
      </w:r>
      <w:r w:rsidRPr="00CD7EED">
        <w:rPr>
          <w:rFonts w:ascii="Arial" w:hAnsi="Arial" w:cs="Arial"/>
          <w:sz w:val="18"/>
          <w:szCs w:val="18"/>
        </w:rPr>
        <w:t xml:space="preserve"> While the mid-year report will be limited on aggregating the information from the committees’ periodic reporting, the end of the year report shall also include the information on the key performance indicators (activities) as well as on the result indicators, respectively the milestones.</w:t>
      </w:r>
      <w:r w:rsidRPr="00CD7EED">
        <w:rPr>
          <w:rFonts w:ascii="Arial" w:hAnsi="Arial" w:cs="Arial"/>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11FF"/>
    <w:multiLevelType w:val="hybridMultilevel"/>
    <w:tmpl w:val="F76EF98A"/>
    <w:lvl w:ilvl="0" w:tplc="CC78B906">
      <w:start w:val="1"/>
      <w:numFmt w:val="bullet"/>
      <w:lvlText w:val="•"/>
      <w:lvlJc w:val="left"/>
      <w:pPr>
        <w:tabs>
          <w:tab w:val="num" w:pos="720"/>
        </w:tabs>
        <w:ind w:left="720" w:hanging="360"/>
      </w:pPr>
      <w:rPr>
        <w:rFonts w:ascii="Arial" w:hAnsi="Arial" w:cs="Arial" w:hint="default"/>
      </w:rPr>
    </w:lvl>
    <w:lvl w:ilvl="1" w:tplc="0F102CAC">
      <w:start w:val="1"/>
      <w:numFmt w:val="bullet"/>
      <w:lvlText w:val="•"/>
      <w:lvlJc w:val="left"/>
      <w:pPr>
        <w:tabs>
          <w:tab w:val="num" w:pos="1440"/>
        </w:tabs>
        <w:ind w:left="1440" w:hanging="360"/>
      </w:pPr>
      <w:rPr>
        <w:rFonts w:ascii="Arial" w:hAnsi="Arial" w:cs="Arial" w:hint="default"/>
      </w:rPr>
    </w:lvl>
    <w:lvl w:ilvl="2" w:tplc="179E593E">
      <w:start w:val="1"/>
      <w:numFmt w:val="bullet"/>
      <w:lvlText w:val="•"/>
      <w:lvlJc w:val="left"/>
      <w:pPr>
        <w:tabs>
          <w:tab w:val="num" w:pos="2160"/>
        </w:tabs>
        <w:ind w:left="2160" w:hanging="360"/>
      </w:pPr>
      <w:rPr>
        <w:rFonts w:ascii="Arial" w:hAnsi="Arial" w:cs="Arial" w:hint="default"/>
      </w:rPr>
    </w:lvl>
    <w:lvl w:ilvl="3" w:tplc="0DD88858">
      <w:start w:val="1"/>
      <w:numFmt w:val="bullet"/>
      <w:lvlText w:val="•"/>
      <w:lvlJc w:val="left"/>
      <w:pPr>
        <w:tabs>
          <w:tab w:val="num" w:pos="2880"/>
        </w:tabs>
        <w:ind w:left="2880" w:hanging="360"/>
      </w:pPr>
      <w:rPr>
        <w:rFonts w:ascii="Arial" w:hAnsi="Arial" w:cs="Arial" w:hint="default"/>
      </w:rPr>
    </w:lvl>
    <w:lvl w:ilvl="4" w:tplc="268E5BC4">
      <w:start w:val="1"/>
      <w:numFmt w:val="bullet"/>
      <w:lvlText w:val="•"/>
      <w:lvlJc w:val="left"/>
      <w:pPr>
        <w:tabs>
          <w:tab w:val="num" w:pos="3600"/>
        </w:tabs>
        <w:ind w:left="3600" w:hanging="360"/>
      </w:pPr>
      <w:rPr>
        <w:rFonts w:ascii="Arial" w:hAnsi="Arial" w:cs="Arial" w:hint="default"/>
      </w:rPr>
    </w:lvl>
    <w:lvl w:ilvl="5" w:tplc="CAE68DF2">
      <w:start w:val="1"/>
      <w:numFmt w:val="bullet"/>
      <w:lvlText w:val="•"/>
      <w:lvlJc w:val="left"/>
      <w:pPr>
        <w:tabs>
          <w:tab w:val="num" w:pos="4320"/>
        </w:tabs>
        <w:ind w:left="4320" w:hanging="360"/>
      </w:pPr>
      <w:rPr>
        <w:rFonts w:ascii="Arial" w:hAnsi="Arial" w:cs="Arial" w:hint="default"/>
      </w:rPr>
    </w:lvl>
    <w:lvl w:ilvl="6" w:tplc="FE3043B4">
      <w:start w:val="1"/>
      <w:numFmt w:val="bullet"/>
      <w:lvlText w:val="•"/>
      <w:lvlJc w:val="left"/>
      <w:pPr>
        <w:tabs>
          <w:tab w:val="num" w:pos="5040"/>
        </w:tabs>
        <w:ind w:left="5040" w:hanging="360"/>
      </w:pPr>
      <w:rPr>
        <w:rFonts w:ascii="Arial" w:hAnsi="Arial" w:cs="Arial" w:hint="default"/>
      </w:rPr>
    </w:lvl>
    <w:lvl w:ilvl="7" w:tplc="D990E390">
      <w:start w:val="1"/>
      <w:numFmt w:val="bullet"/>
      <w:lvlText w:val="•"/>
      <w:lvlJc w:val="left"/>
      <w:pPr>
        <w:tabs>
          <w:tab w:val="num" w:pos="5760"/>
        </w:tabs>
        <w:ind w:left="5760" w:hanging="360"/>
      </w:pPr>
      <w:rPr>
        <w:rFonts w:ascii="Arial" w:hAnsi="Arial" w:cs="Arial" w:hint="default"/>
      </w:rPr>
    </w:lvl>
    <w:lvl w:ilvl="8" w:tplc="B9F81542">
      <w:start w:val="1"/>
      <w:numFmt w:val="bullet"/>
      <w:lvlText w:val="•"/>
      <w:lvlJc w:val="left"/>
      <w:pPr>
        <w:tabs>
          <w:tab w:val="num" w:pos="6480"/>
        </w:tabs>
        <w:ind w:left="6480" w:hanging="360"/>
      </w:pPr>
      <w:rPr>
        <w:rFonts w:ascii="Arial" w:hAnsi="Arial" w:cs="Arial" w:hint="default"/>
      </w:rPr>
    </w:lvl>
  </w:abstractNum>
  <w:abstractNum w:abstractNumId="1">
    <w:nsid w:val="0EEE736E"/>
    <w:multiLevelType w:val="hybridMultilevel"/>
    <w:tmpl w:val="2756654A"/>
    <w:lvl w:ilvl="0" w:tplc="35A697B8">
      <w:start w:val="1"/>
      <w:numFmt w:val="bullet"/>
      <w:lvlText w:val="•"/>
      <w:lvlJc w:val="left"/>
      <w:pPr>
        <w:tabs>
          <w:tab w:val="num" w:pos="720"/>
        </w:tabs>
        <w:ind w:left="720" w:hanging="360"/>
      </w:pPr>
      <w:rPr>
        <w:rFonts w:ascii="Arial" w:hAnsi="Arial" w:cs="Arial" w:hint="default"/>
      </w:rPr>
    </w:lvl>
    <w:lvl w:ilvl="1" w:tplc="F65EFFCC">
      <w:start w:val="1"/>
      <w:numFmt w:val="bullet"/>
      <w:lvlText w:val="•"/>
      <w:lvlJc w:val="left"/>
      <w:pPr>
        <w:tabs>
          <w:tab w:val="num" w:pos="1440"/>
        </w:tabs>
        <w:ind w:left="1440" w:hanging="360"/>
      </w:pPr>
      <w:rPr>
        <w:rFonts w:ascii="Arial" w:hAnsi="Arial" w:cs="Arial" w:hint="default"/>
      </w:rPr>
    </w:lvl>
    <w:lvl w:ilvl="2" w:tplc="F6467808">
      <w:start w:val="1"/>
      <w:numFmt w:val="bullet"/>
      <w:lvlText w:val="•"/>
      <w:lvlJc w:val="left"/>
      <w:pPr>
        <w:tabs>
          <w:tab w:val="num" w:pos="2160"/>
        </w:tabs>
        <w:ind w:left="2160" w:hanging="360"/>
      </w:pPr>
      <w:rPr>
        <w:rFonts w:ascii="Arial" w:hAnsi="Arial" w:cs="Arial" w:hint="default"/>
      </w:rPr>
    </w:lvl>
    <w:lvl w:ilvl="3" w:tplc="2E52854E">
      <w:start w:val="1"/>
      <w:numFmt w:val="bullet"/>
      <w:lvlText w:val="•"/>
      <w:lvlJc w:val="left"/>
      <w:pPr>
        <w:tabs>
          <w:tab w:val="num" w:pos="2880"/>
        </w:tabs>
        <w:ind w:left="2880" w:hanging="360"/>
      </w:pPr>
      <w:rPr>
        <w:rFonts w:ascii="Arial" w:hAnsi="Arial" w:cs="Arial" w:hint="default"/>
      </w:rPr>
    </w:lvl>
    <w:lvl w:ilvl="4" w:tplc="8842B60A">
      <w:start w:val="1"/>
      <w:numFmt w:val="bullet"/>
      <w:lvlText w:val="•"/>
      <w:lvlJc w:val="left"/>
      <w:pPr>
        <w:tabs>
          <w:tab w:val="num" w:pos="3600"/>
        </w:tabs>
        <w:ind w:left="3600" w:hanging="360"/>
      </w:pPr>
      <w:rPr>
        <w:rFonts w:ascii="Arial" w:hAnsi="Arial" w:cs="Arial" w:hint="default"/>
      </w:rPr>
    </w:lvl>
    <w:lvl w:ilvl="5" w:tplc="0EFE60F8">
      <w:start w:val="1"/>
      <w:numFmt w:val="bullet"/>
      <w:lvlText w:val="•"/>
      <w:lvlJc w:val="left"/>
      <w:pPr>
        <w:tabs>
          <w:tab w:val="num" w:pos="4320"/>
        </w:tabs>
        <w:ind w:left="4320" w:hanging="360"/>
      </w:pPr>
      <w:rPr>
        <w:rFonts w:ascii="Arial" w:hAnsi="Arial" w:cs="Arial" w:hint="default"/>
      </w:rPr>
    </w:lvl>
    <w:lvl w:ilvl="6" w:tplc="A69A0EDE">
      <w:start w:val="1"/>
      <w:numFmt w:val="bullet"/>
      <w:lvlText w:val="•"/>
      <w:lvlJc w:val="left"/>
      <w:pPr>
        <w:tabs>
          <w:tab w:val="num" w:pos="5040"/>
        </w:tabs>
        <w:ind w:left="5040" w:hanging="360"/>
      </w:pPr>
      <w:rPr>
        <w:rFonts w:ascii="Arial" w:hAnsi="Arial" w:cs="Arial" w:hint="default"/>
      </w:rPr>
    </w:lvl>
    <w:lvl w:ilvl="7" w:tplc="D17054E0">
      <w:start w:val="1"/>
      <w:numFmt w:val="bullet"/>
      <w:lvlText w:val="•"/>
      <w:lvlJc w:val="left"/>
      <w:pPr>
        <w:tabs>
          <w:tab w:val="num" w:pos="5760"/>
        </w:tabs>
        <w:ind w:left="5760" w:hanging="360"/>
      </w:pPr>
      <w:rPr>
        <w:rFonts w:ascii="Arial" w:hAnsi="Arial" w:cs="Arial" w:hint="default"/>
      </w:rPr>
    </w:lvl>
    <w:lvl w:ilvl="8" w:tplc="98C6712C">
      <w:start w:val="1"/>
      <w:numFmt w:val="bullet"/>
      <w:lvlText w:val="•"/>
      <w:lvlJc w:val="left"/>
      <w:pPr>
        <w:tabs>
          <w:tab w:val="num" w:pos="6480"/>
        </w:tabs>
        <w:ind w:left="6480" w:hanging="360"/>
      </w:pPr>
      <w:rPr>
        <w:rFonts w:ascii="Arial" w:hAnsi="Arial" w:cs="Arial" w:hint="default"/>
      </w:rPr>
    </w:lvl>
  </w:abstractNum>
  <w:abstractNum w:abstractNumId="2">
    <w:nsid w:val="16BA1F37"/>
    <w:multiLevelType w:val="hybridMultilevel"/>
    <w:tmpl w:val="4E6280E6"/>
    <w:lvl w:ilvl="0" w:tplc="5E927670">
      <w:start w:val="1"/>
      <w:numFmt w:val="bullet"/>
      <w:lvlText w:val="•"/>
      <w:lvlJc w:val="left"/>
      <w:pPr>
        <w:tabs>
          <w:tab w:val="num" w:pos="720"/>
        </w:tabs>
        <w:ind w:left="720" w:hanging="360"/>
      </w:pPr>
      <w:rPr>
        <w:rFonts w:ascii="Arial" w:hAnsi="Arial" w:cs="Arial" w:hint="default"/>
      </w:rPr>
    </w:lvl>
    <w:lvl w:ilvl="1" w:tplc="45AC54D6">
      <w:start w:val="732"/>
      <w:numFmt w:val="bullet"/>
      <w:lvlText w:val="–"/>
      <w:lvlJc w:val="left"/>
      <w:pPr>
        <w:tabs>
          <w:tab w:val="num" w:pos="1440"/>
        </w:tabs>
        <w:ind w:left="1440" w:hanging="360"/>
      </w:pPr>
      <w:rPr>
        <w:rFonts w:ascii="Arial" w:hAnsi="Arial" w:cs="Arial" w:hint="default"/>
      </w:rPr>
    </w:lvl>
    <w:lvl w:ilvl="2" w:tplc="07242C10">
      <w:start w:val="1"/>
      <w:numFmt w:val="bullet"/>
      <w:lvlText w:val="•"/>
      <w:lvlJc w:val="left"/>
      <w:pPr>
        <w:tabs>
          <w:tab w:val="num" w:pos="2160"/>
        </w:tabs>
        <w:ind w:left="2160" w:hanging="360"/>
      </w:pPr>
      <w:rPr>
        <w:rFonts w:ascii="Arial" w:hAnsi="Arial" w:cs="Arial" w:hint="default"/>
      </w:rPr>
    </w:lvl>
    <w:lvl w:ilvl="3" w:tplc="A56A6A3E">
      <w:start w:val="1"/>
      <w:numFmt w:val="bullet"/>
      <w:lvlText w:val="•"/>
      <w:lvlJc w:val="left"/>
      <w:pPr>
        <w:tabs>
          <w:tab w:val="num" w:pos="2880"/>
        </w:tabs>
        <w:ind w:left="2880" w:hanging="360"/>
      </w:pPr>
      <w:rPr>
        <w:rFonts w:ascii="Arial" w:hAnsi="Arial" w:cs="Arial" w:hint="default"/>
      </w:rPr>
    </w:lvl>
    <w:lvl w:ilvl="4" w:tplc="35F4543C">
      <w:start w:val="1"/>
      <w:numFmt w:val="bullet"/>
      <w:lvlText w:val="•"/>
      <w:lvlJc w:val="left"/>
      <w:pPr>
        <w:tabs>
          <w:tab w:val="num" w:pos="3600"/>
        </w:tabs>
        <w:ind w:left="3600" w:hanging="360"/>
      </w:pPr>
      <w:rPr>
        <w:rFonts w:ascii="Arial" w:hAnsi="Arial" w:cs="Arial" w:hint="default"/>
      </w:rPr>
    </w:lvl>
    <w:lvl w:ilvl="5" w:tplc="E6249A84">
      <w:start w:val="1"/>
      <w:numFmt w:val="bullet"/>
      <w:lvlText w:val="•"/>
      <w:lvlJc w:val="left"/>
      <w:pPr>
        <w:tabs>
          <w:tab w:val="num" w:pos="4320"/>
        </w:tabs>
        <w:ind w:left="4320" w:hanging="360"/>
      </w:pPr>
      <w:rPr>
        <w:rFonts w:ascii="Arial" w:hAnsi="Arial" w:cs="Arial" w:hint="default"/>
      </w:rPr>
    </w:lvl>
    <w:lvl w:ilvl="6" w:tplc="480C5062">
      <w:start w:val="1"/>
      <w:numFmt w:val="bullet"/>
      <w:lvlText w:val="•"/>
      <w:lvlJc w:val="left"/>
      <w:pPr>
        <w:tabs>
          <w:tab w:val="num" w:pos="5040"/>
        </w:tabs>
        <w:ind w:left="5040" w:hanging="360"/>
      </w:pPr>
      <w:rPr>
        <w:rFonts w:ascii="Arial" w:hAnsi="Arial" w:cs="Arial" w:hint="default"/>
      </w:rPr>
    </w:lvl>
    <w:lvl w:ilvl="7" w:tplc="38CA0CD2">
      <w:start w:val="1"/>
      <w:numFmt w:val="bullet"/>
      <w:lvlText w:val="•"/>
      <w:lvlJc w:val="left"/>
      <w:pPr>
        <w:tabs>
          <w:tab w:val="num" w:pos="5760"/>
        </w:tabs>
        <w:ind w:left="5760" w:hanging="360"/>
      </w:pPr>
      <w:rPr>
        <w:rFonts w:ascii="Arial" w:hAnsi="Arial" w:cs="Arial" w:hint="default"/>
      </w:rPr>
    </w:lvl>
    <w:lvl w:ilvl="8" w:tplc="535C87B2">
      <w:start w:val="1"/>
      <w:numFmt w:val="bullet"/>
      <w:lvlText w:val="•"/>
      <w:lvlJc w:val="left"/>
      <w:pPr>
        <w:tabs>
          <w:tab w:val="num" w:pos="6480"/>
        </w:tabs>
        <w:ind w:left="6480" w:hanging="360"/>
      </w:pPr>
      <w:rPr>
        <w:rFonts w:ascii="Arial" w:hAnsi="Arial" w:cs="Arial" w:hint="default"/>
      </w:rPr>
    </w:lvl>
  </w:abstractNum>
  <w:abstractNum w:abstractNumId="3">
    <w:nsid w:val="17717642"/>
    <w:multiLevelType w:val="hybridMultilevel"/>
    <w:tmpl w:val="0610134C"/>
    <w:lvl w:ilvl="0" w:tplc="A75E2E6C">
      <w:start w:val="1"/>
      <w:numFmt w:val="bullet"/>
      <w:lvlText w:val="•"/>
      <w:lvlJc w:val="left"/>
      <w:pPr>
        <w:tabs>
          <w:tab w:val="num" w:pos="720"/>
        </w:tabs>
        <w:ind w:left="720" w:hanging="360"/>
      </w:pPr>
      <w:rPr>
        <w:rFonts w:ascii="Arial" w:hAnsi="Arial" w:cs="Arial" w:hint="default"/>
      </w:rPr>
    </w:lvl>
    <w:lvl w:ilvl="1" w:tplc="709EDEC0">
      <w:start w:val="1"/>
      <w:numFmt w:val="bullet"/>
      <w:lvlText w:val="•"/>
      <w:lvlJc w:val="left"/>
      <w:pPr>
        <w:tabs>
          <w:tab w:val="num" w:pos="1440"/>
        </w:tabs>
        <w:ind w:left="1440" w:hanging="360"/>
      </w:pPr>
      <w:rPr>
        <w:rFonts w:ascii="Arial" w:hAnsi="Arial" w:cs="Arial" w:hint="default"/>
      </w:rPr>
    </w:lvl>
    <w:lvl w:ilvl="2" w:tplc="FE4C5C16">
      <w:start w:val="1"/>
      <w:numFmt w:val="bullet"/>
      <w:lvlText w:val="•"/>
      <w:lvlJc w:val="left"/>
      <w:pPr>
        <w:tabs>
          <w:tab w:val="num" w:pos="2160"/>
        </w:tabs>
        <w:ind w:left="2160" w:hanging="360"/>
      </w:pPr>
      <w:rPr>
        <w:rFonts w:ascii="Arial" w:hAnsi="Arial" w:cs="Arial" w:hint="default"/>
      </w:rPr>
    </w:lvl>
    <w:lvl w:ilvl="3" w:tplc="437409E6">
      <w:start w:val="1"/>
      <w:numFmt w:val="bullet"/>
      <w:lvlText w:val="•"/>
      <w:lvlJc w:val="left"/>
      <w:pPr>
        <w:tabs>
          <w:tab w:val="num" w:pos="2880"/>
        </w:tabs>
        <w:ind w:left="2880" w:hanging="360"/>
      </w:pPr>
      <w:rPr>
        <w:rFonts w:ascii="Arial" w:hAnsi="Arial" w:cs="Arial" w:hint="default"/>
      </w:rPr>
    </w:lvl>
    <w:lvl w:ilvl="4" w:tplc="2F229D64">
      <w:start w:val="1"/>
      <w:numFmt w:val="bullet"/>
      <w:lvlText w:val="•"/>
      <w:lvlJc w:val="left"/>
      <w:pPr>
        <w:tabs>
          <w:tab w:val="num" w:pos="3600"/>
        </w:tabs>
        <w:ind w:left="3600" w:hanging="360"/>
      </w:pPr>
      <w:rPr>
        <w:rFonts w:ascii="Arial" w:hAnsi="Arial" w:cs="Arial" w:hint="default"/>
      </w:rPr>
    </w:lvl>
    <w:lvl w:ilvl="5" w:tplc="8EA4C1DC">
      <w:start w:val="1"/>
      <w:numFmt w:val="bullet"/>
      <w:lvlText w:val="•"/>
      <w:lvlJc w:val="left"/>
      <w:pPr>
        <w:tabs>
          <w:tab w:val="num" w:pos="4320"/>
        </w:tabs>
        <w:ind w:left="4320" w:hanging="360"/>
      </w:pPr>
      <w:rPr>
        <w:rFonts w:ascii="Arial" w:hAnsi="Arial" w:cs="Arial" w:hint="default"/>
      </w:rPr>
    </w:lvl>
    <w:lvl w:ilvl="6" w:tplc="B0E82C92">
      <w:start w:val="1"/>
      <w:numFmt w:val="bullet"/>
      <w:lvlText w:val="•"/>
      <w:lvlJc w:val="left"/>
      <w:pPr>
        <w:tabs>
          <w:tab w:val="num" w:pos="5040"/>
        </w:tabs>
        <w:ind w:left="5040" w:hanging="360"/>
      </w:pPr>
      <w:rPr>
        <w:rFonts w:ascii="Arial" w:hAnsi="Arial" w:cs="Arial" w:hint="default"/>
      </w:rPr>
    </w:lvl>
    <w:lvl w:ilvl="7" w:tplc="467688BE">
      <w:start w:val="1"/>
      <w:numFmt w:val="bullet"/>
      <w:lvlText w:val="•"/>
      <w:lvlJc w:val="left"/>
      <w:pPr>
        <w:tabs>
          <w:tab w:val="num" w:pos="5760"/>
        </w:tabs>
        <w:ind w:left="5760" w:hanging="360"/>
      </w:pPr>
      <w:rPr>
        <w:rFonts w:ascii="Arial" w:hAnsi="Arial" w:cs="Arial" w:hint="default"/>
      </w:rPr>
    </w:lvl>
    <w:lvl w:ilvl="8" w:tplc="7DEAF520">
      <w:start w:val="1"/>
      <w:numFmt w:val="bullet"/>
      <w:lvlText w:val="•"/>
      <w:lvlJc w:val="left"/>
      <w:pPr>
        <w:tabs>
          <w:tab w:val="num" w:pos="6480"/>
        </w:tabs>
        <w:ind w:left="6480" w:hanging="360"/>
      </w:pPr>
      <w:rPr>
        <w:rFonts w:ascii="Arial" w:hAnsi="Arial" w:cs="Arial" w:hint="default"/>
      </w:rPr>
    </w:lvl>
  </w:abstractNum>
  <w:abstractNum w:abstractNumId="4">
    <w:nsid w:val="17AF597A"/>
    <w:multiLevelType w:val="hybridMultilevel"/>
    <w:tmpl w:val="E8D843EC"/>
    <w:lvl w:ilvl="0" w:tplc="32B6BD8E">
      <w:start w:val="1"/>
      <w:numFmt w:val="bullet"/>
      <w:lvlText w:val="•"/>
      <w:lvlJc w:val="left"/>
      <w:pPr>
        <w:tabs>
          <w:tab w:val="num" w:pos="720"/>
        </w:tabs>
        <w:ind w:left="720" w:hanging="360"/>
      </w:pPr>
      <w:rPr>
        <w:rFonts w:ascii="Arial" w:hAnsi="Arial" w:cs="Arial" w:hint="default"/>
      </w:rPr>
    </w:lvl>
    <w:lvl w:ilvl="1" w:tplc="6E1A64A6">
      <w:start w:val="1218"/>
      <w:numFmt w:val="bullet"/>
      <w:lvlText w:val="–"/>
      <w:lvlJc w:val="left"/>
      <w:pPr>
        <w:tabs>
          <w:tab w:val="num" w:pos="1440"/>
        </w:tabs>
        <w:ind w:left="1440" w:hanging="360"/>
      </w:pPr>
      <w:rPr>
        <w:rFonts w:ascii="Arial" w:hAnsi="Arial" w:cs="Arial" w:hint="default"/>
      </w:rPr>
    </w:lvl>
    <w:lvl w:ilvl="2" w:tplc="C42C797A">
      <w:start w:val="1"/>
      <w:numFmt w:val="bullet"/>
      <w:lvlText w:val="•"/>
      <w:lvlJc w:val="left"/>
      <w:pPr>
        <w:tabs>
          <w:tab w:val="num" w:pos="2160"/>
        </w:tabs>
        <w:ind w:left="2160" w:hanging="360"/>
      </w:pPr>
      <w:rPr>
        <w:rFonts w:ascii="Arial" w:hAnsi="Arial" w:cs="Arial" w:hint="default"/>
      </w:rPr>
    </w:lvl>
    <w:lvl w:ilvl="3" w:tplc="AC42D35C">
      <w:start w:val="1"/>
      <w:numFmt w:val="bullet"/>
      <w:lvlText w:val="•"/>
      <w:lvlJc w:val="left"/>
      <w:pPr>
        <w:tabs>
          <w:tab w:val="num" w:pos="2880"/>
        </w:tabs>
        <w:ind w:left="2880" w:hanging="360"/>
      </w:pPr>
      <w:rPr>
        <w:rFonts w:ascii="Arial" w:hAnsi="Arial" w:cs="Arial" w:hint="default"/>
      </w:rPr>
    </w:lvl>
    <w:lvl w:ilvl="4" w:tplc="E92255D0">
      <w:start w:val="1"/>
      <w:numFmt w:val="bullet"/>
      <w:lvlText w:val="•"/>
      <w:lvlJc w:val="left"/>
      <w:pPr>
        <w:tabs>
          <w:tab w:val="num" w:pos="3600"/>
        </w:tabs>
        <w:ind w:left="3600" w:hanging="360"/>
      </w:pPr>
      <w:rPr>
        <w:rFonts w:ascii="Arial" w:hAnsi="Arial" w:cs="Arial" w:hint="default"/>
      </w:rPr>
    </w:lvl>
    <w:lvl w:ilvl="5" w:tplc="6DF011C6">
      <w:start w:val="1"/>
      <w:numFmt w:val="bullet"/>
      <w:lvlText w:val="•"/>
      <w:lvlJc w:val="left"/>
      <w:pPr>
        <w:tabs>
          <w:tab w:val="num" w:pos="4320"/>
        </w:tabs>
        <w:ind w:left="4320" w:hanging="360"/>
      </w:pPr>
      <w:rPr>
        <w:rFonts w:ascii="Arial" w:hAnsi="Arial" w:cs="Arial" w:hint="default"/>
      </w:rPr>
    </w:lvl>
    <w:lvl w:ilvl="6" w:tplc="18C0FCEA">
      <w:start w:val="1"/>
      <w:numFmt w:val="bullet"/>
      <w:lvlText w:val="•"/>
      <w:lvlJc w:val="left"/>
      <w:pPr>
        <w:tabs>
          <w:tab w:val="num" w:pos="5040"/>
        </w:tabs>
        <w:ind w:left="5040" w:hanging="360"/>
      </w:pPr>
      <w:rPr>
        <w:rFonts w:ascii="Arial" w:hAnsi="Arial" w:cs="Arial" w:hint="default"/>
      </w:rPr>
    </w:lvl>
    <w:lvl w:ilvl="7" w:tplc="260AD932">
      <w:start w:val="1"/>
      <w:numFmt w:val="bullet"/>
      <w:lvlText w:val="•"/>
      <w:lvlJc w:val="left"/>
      <w:pPr>
        <w:tabs>
          <w:tab w:val="num" w:pos="5760"/>
        </w:tabs>
        <w:ind w:left="5760" w:hanging="360"/>
      </w:pPr>
      <w:rPr>
        <w:rFonts w:ascii="Arial" w:hAnsi="Arial" w:cs="Arial" w:hint="default"/>
      </w:rPr>
    </w:lvl>
    <w:lvl w:ilvl="8" w:tplc="E92E22F6">
      <w:start w:val="1"/>
      <w:numFmt w:val="bullet"/>
      <w:lvlText w:val="•"/>
      <w:lvlJc w:val="left"/>
      <w:pPr>
        <w:tabs>
          <w:tab w:val="num" w:pos="6480"/>
        </w:tabs>
        <w:ind w:left="6480" w:hanging="360"/>
      </w:pPr>
      <w:rPr>
        <w:rFonts w:ascii="Arial" w:hAnsi="Arial" w:cs="Arial" w:hint="default"/>
      </w:rPr>
    </w:lvl>
  </w:abstractNum>
  <w:abstractNum w:abstractNumId="5">
    <w:nsid w:val="1DE3490C"/>
    <w:multiLevelType w:val="hybridMultilevel"/>
    <w:tmpl w:val="9B906968"/>
    <w:lvl w:ilvl="0" w:tplc="5CC6AFF8">
      <w:start w:val="2"/>
      <w:numFmt w:val="bullet"/>
      <w:lvlText w:val="-"/>
      <w:lvlJc w:val="left"/>
      <w:pPr>
        <w:ind w:left="757" w:hanging="360"/>
      </w:pPr>
      <w:rPr>
        <w:rFonts w:ascii="Cambria" w:eastAsia="Times New Roman" w:hAnsi="Cambri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6">
    <w:nsid w:val="20FF019D"/>
    <w:multiLevelType w:val="hybridMultilevel"/>
    <w:tmpl w:val="E832781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cs="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26ED7DFF"/>
    <w:multiLevelType w:val="hybridMultilevel"/>
    <w:tmpl w:val="BF329C52"/>
    <w:lvl w:ilvl="0" w:tplc="B428DED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27AC216C"/>
    <w:multiLevelType w:val="hybridMultilevel"/>
    <w:tmpl w:val="DC52C93C"/>
    <w:lvl w:ilvl="0" w:tplc="9B4AF8A0">
      <w:start w:val="1"/>
      <w:numFmt w:val="bullet"/>
      <w:lvlText w:val="•"/>
      <w:lvlJc w:val="left"/>
      <w:pPr>
        <w:tabs>
          <w:tab w:val="num" w:pos="720"/>
        </w:tabs>
        <w:ind w:left="720" w:hanging="360"/>
      </w:pPr>
      <w:rPr>
        <w:rFonts w:ascii="Arial" w:hAnsi="Arial" w:cs="Arial" w:hint="default"/>
      </w:rPr>
    </w:lvl>
    <w:lvl w:ilvl="1" w:tplc="D5AA938C">
      <w:start w:val="1187"/>
      <w:numFmt w:val="bullet"/>
      <w:lvlText w:val="–"/>
      <w:lvlJc w:val="left"/>
      <w:pPr>
        <w:tabs>
          <w:tab w:val="num" w:pos="1440"/>
        </w:tabs>
        <w:ind w:left="1440" w:hanging="360"/>
      </w:pPr>
      <w:rPr>
        <w:rFonts w:ascii="Arial" w:hAnsi="Arial" w:cs="Arial" w:hint="default"/>
      </w:rPr>
    </w:lvl>
    <w:lvl w:ilvl="2" w:tplc="0B587D74">
      <w:start w:val="1"/>
      <w:numFmt w:val="bullet"/>
      <w:lvlText w:val="•"/>
      <w:lvlJc w:val="left"/>
      <w:pPr>
        <w:tabs>
          <w:tab w:val="num" w:pos="2160"/>
        </w:tabs>
        <w:ind w:left="2160" w:hanging="360"/>
      </w:pPr>
      <w:rPr>
        <w:rFonts w:ascii="Arial" w:hAnsi="Arial" w:cs="Arial" w:hint="default"/>
      </w:rPr>
    </w:lvl>
    <w:lvl w:ilvl="3" w:tplc="54D26DF2">
      <w:start w:val="1"/>
      <w:numFmt w:val="bullet"/>
      <w:lvlText w:val="•"/>
      <w:lvlJc w:val="left"/>
      <w:pPr>
        <w:tabs>
          <w:tab w:val="num" w:pos="2880"/>
        </w:tabs>
        <w:ind w:left="2880" w:hanging="360"/>
      </w:pPr>
      <w:rPr>
        <w:rFonts w:ascii="Arial" w:hAnsi="Arial" w:cs="Arial" w:hint="default"/>
      </w:rPr>
    </w:lvl>
    <w:lvl w:ilvl="4" w:tplc="3F24C994">
      <w:start w:val="1"/>
      <w:numFmt w:val="bullet"/>
      <w:lvlText w:val="•"/>
      <w:lvlJc w:val="left"/>
      <w:pPr>
        <w:tabs>
          <w:tab w:val="num" w:pos="3600"/>
        </w:tabs>
        <w:ind w:left="3600" w:hanging="360"/>
      </w:pPr>
      <w:rPr>
        <w:rFonts w:ascii="Arial" w:hAnsi="Arial" w:cs="Arial" w:hint="default"/>
      </w:rPr>
    </w:lvl>
    <w:lvl w:ilvl="5" w:tplc="C862EE3A">
      <w:start w:val="1"/>
      <w:numFmt w:val="bullet"/>
      <w:lvlText w:val="•"/>
      <w:lvlJc w:val="left"/>
      <w:pPr>
        <w:tabs>
          <w:tab w:val="num" w:pos="4320"/>
        </w:tabs>
        <w:ind w:left="4320" w:hanging="360"/>
      </w:pPr>
      <w:rPr>
        <w:rFonts w:ascii="Arial" w:hAnsi="Arial" w:cs="Arial" w:hint="default"/>
      </w:rPr>
    </w:lvl>
    <w:lvl w:ilvl="6" w:tplc="F0AA65F0">
      <w:start w:val="1"/>
      <w:numFmt w:val="bullet"/>
      <w:lvlText w:val="•"/>
      <w:lvlJc w:val="left"/>
      <w:pPr>
        <w:tabs>
          <w:tab w:val="num" w:pos="5040"/>
        </w:tabs>
        <w:ind w:left="5040" w:hanging="360"/>
      </w:pPr>
      <w:rPr>
        <w:rFonts w:ascii="Arial" w:hAnsi="Arial" w:cs="Arial" w:hint="default"/>
      </w:rPr>
    </w:lvl>
    <w:lvl w:ilvl="7" w:tplc="1A3CCAF2">
      <w:start w:val="1"/>
      <w:numFmt w:val="bullet"/>
      <w:lvlText w:val="•"/>
      <w:lvlJc w:val="left"/>
      <w:pPr>
        <w:tabs>
          <w:tab w:val="num" w:pos="5760"/>
        </w:tabs>
        <w:ind w:left="5760" w:hanging="360"/>
      </w:pPr>
      <w:rPr>
        <w:rFonts w:ascii="Arial" w:hAnsi="Arial" w:cs="Arial" w:hint="default"/>
      </w:rPr>
    </w:lvl>
    <w:lvl w:ilvl="8" w:tplc="4C946282">
      <w:start w:val="1"/>
      <w:numFmt w:val="bullet"/>
      <w:lvlText w:val="•"/>
      <w:lvlJc w:val="left"/>
      <w:pPr>
        <w:tabs>
          <w:tab w:val="num" w:pos="6480"/>
        </w:tabs>
        <w:ind w:left="6480" w:hanging="360"/>
      </w:pPr>
      <w:rPr>
        <w:rFonts w:ascii="Arial" w:hAnsi="Arial" w:cs="Arial" w:hint="default"/>
      </w:rPr>
    </w:lvl>
  </w:abstractNum>
  <w:abstractNum w:abstractNumId="9">
    <w:nsid w:val="338D6DF3"/>
    <w:multiLevelType w:val="hybridMultilevel"/>
    <w:tmpl w:val="68ECB312"/>
    <w:lvl w:ilvl="0" w:tplc="5CC6AFF8">
      <w:start w:val="2"/>
      <w:numFmt w:val="bullet"/>
      <w:lvlText w:val="-"/>
      <w:lvlJc w:val="left"/>
      <w:pPr>
        <w:ind w:left="757" w:hanging="360"/>
      </w:pPr>
      <w:rPr>
        <w:rFonts w:ascii="Cambria" w:eastAsia="Times New Roman" w:hAnsi="Cambria" w:hint="default"/>
      </w:rPr>
    </w:lvl>
    <w:lvl w:ilvl="1" w:tplc="04070003">
      <w:start w:val="1"/>
      <w:numFmt w:val="bullet"/>
      <w:lvlText w:val="o"/>
      <w:lvlJc w:val="left"/>
      <w:pPr>
        <w:ind w:left="1477" w:hanging="360"/>
      </w:pPr>
      <w:rPr>
        <w:rFonts w:ascii="Courier New" w:hAnsi="Courier New" w:cs="Courier New" w:hint="default"/>
      </w:rPr>
    </w:lvl>
    <w:lvl w:ilvl="2" w:tplc="04070005">
      <w:start w:val="1"/>
      <w:numFmt w:val="bullet"/>
      <w:lvlText w:val=""/>
      <w:lvlJc w:val="left"/>
      <w:pPr>
        <w:ind w:left="2197" w:hanging="360"/>
      </w:pPr>
      <w:rPr>
        <w:rFonts w:ascii="Wingdings" w:hAnsi="Wingdings" w:cs="Wingdings" w:hint="default"/>
      </w:rPr>
    </w:lvl>
    <w:lvl w:ilvl="3" w:tplc="04070001">
      <w:start w:val="1"/>
      <w:numFmt w:val="bullet"/>
      <w:lvlText w:val=""/>
      <w:lvlJc w:val="left"/>
      <w:pPr>
        <w:ind w:left="2917" w:hanging="360"/>
      </w:pPr>
      <w:rPr>
        <w:rFonts w:ascii="Symbol" w:hAnsi="Symbol" w:cs="Symbol" w:hint="default"/>
      </w:rPr>
    </w:lvl>
    <w:lvl w:ilvl="4" w:tplc="04070003">
      <w:start w:val="1"/>
      <w:numFmt w:val="bullet"/>
      <w:lvlText w:val="o"/>
      <w:lvlJc w:val="left"/>
      <w:pPr>
        <w:ind w:left="3637" w:hanging="360"/>
      </w:pPr>
      <w:rPr>
        <w:rFonts w:ascii="Courier New" w:hAnsi="Courier New" w:cs="Courier New" w:hint="default"/>
      </w:rPr>
    </w:lvl>
    <w:lvl w:ilvl="5" w:tplc="04070005">
      <w:start w:val="1"/>
      <w:numFmt w:val="bullet"/>
      <w:lvlText w:val=""/>
      <w:lvlJc w:val="left"/>
      <w:pPr>
        <w:ind w:left="4357" w:hanging="360"/>
      </w:pPr>
      <w:rPr>
        <w:rFonts w:ascii="Wingdings" w:hAnsi="Wingdings" w:cs="Wingdings" w:hint="default"/>
      </w:rPr>
    </w:lvl>
    <w:lvl w:ilvl="6" w:tplc="04070001">
      <w:start w:val="1"/>
      <w:numFmt w:val="bullet"/>
      <w:lvlText w:val=""/>
      <w:lvlJc w:val="left"/>
      <w:pPr>
        <w:ind w:left="5077" w:hanging="360"/>
      </w:pPr>
      <w:rPr>
        <w:rFonts w:ascii="Symbol" w:hAnsi="Symbol" w:cs="Symbol" w:hint="default"/>
      </w:rPr>
    </w:lvl>
    <w:lvl w:ilvl="7" w:tplc="04070003">
      <w:start w:val="1"/>
      <w:numFmt w:val="bullet"/>
      <w:lvlText w:val="o"/>
      <w:lvlJc w:val="left"/>
      <w:pPr>
        <w:ind w:left="5797" w:hanging="360"/>
      </w:pPr>
      <w:rPr>
        <w:rFonts w:ascii="Courier New" w:hAnsi="Courier New" w:cs="Courier New" w:hint="default"/>
      </w:rPr>
    </w:lvl>
    <w:lvl w:ilvl="8" w:tplc="04070005">
      <w:start w:val="1"/>
      <w:numFmt w:val="bullet"/>
      <w:lvlText w:val=""/>
      <w:lvlJc w:val="left"/>
      <w:pPr>
        <w:ind w:left="6517" w:hanging="360"/>
      </w:pPr>
      <w:rPr>
        <w:rFonts w:ascii="Wingdings" w:hAnsi="Wingdings" w:cs="Wingdings" w:hint="default"/>
      </w:rPr>
    </w:lvl>
  </w:abstractNum>
  <w:abstractNum w:abstractNumId="10">
    <w:nsid w:val="37AD31CD"/>
    <w:multiLevelType w:val="hybridMultilevel"/>
    <w:tmpl w:val="78223116"/>
    <w:lvl w:ilvl="0" w:tplc="84182B54">
      <w:start w:val="1"/>
      <w:numFmt w:val="bullet"/>
      <w:lvlText w:val="-"/>
      <w:lvlJc w:val="left"/>
      <w:pPr>
        <w:tabs>
          <w:tab w:val="num" w:pos="720"/>
        </w:tabs>
        <w:ind w:left="720" w:hanging="360"/>
      </w:pPr>
      <w:rPr>
        <w:rFonts w:ascii="Times" w:hAnsi="Times" w:cs="Times" w:hint="default"/>
      </w:rPr>
    </w:lvl>
    <w:lvl w:ilvl="1" w:tplc="9A6227FC">
      <w:start w:val="1"/>
      <w:numFmt w:val="bullet"/>
      <w:lvlText w:val="-"/>
      <w:lvlJc w:val="left"/>
      <w:pPr>
        <w:tabs>
          <w:tab w:val="num" w:pos="1440"/>
        </w:tabs>
        <w:ind w:left="1440" w:hanging="360"/>
      </w:pPr>
      <w:rPr>
        <w:rFonts w:ascii="Times" w:hAnsi="Times" w:cs="Times" w:hint="default"/>
      </w:rPr>
    </w:lvl>
    <w:lvl w:ilvl="2" w:tplc="37BEE228">
      <w:start w:val="1"/>
      <w:numFmt w:val="bullet"/>
      <w:lvlText w:val="-"/>
      <w:lvlJc w:val="left"/>
      <w:pPr>
        <w:tabs>
          <w:tab w:val="num" w:pos="2160"/>
        </w:tabs>
        <w:ind w:left="2160" w:hanging="360"/>
      </w:pPr>
      <w:rPr>
        <w:rFonts w:ascii="Times" w:hAnsi="Times" w:cs="Times" w:hint="default"/>
      </w:rPr>
    </w:lvl>
    <w:lvl w:ilvl="3" w:tplc="9CDE57CE">
      <w:start w:val="1"/>
      <w:numFmt w:val="bullet"/>
      <w:lvlText w:val="-"/>
      <w:lvlJc w:val="left"/>
      <w:pPr>
        <w:tabs>
          <w:tab w:val="num" w:pos="2880"/>
        </w:tabs>
        <w:ind w:left="2880" w:hanging="360"/>
      </w:pPr>
      <w:rPr>
        <w:rFonts w:ascii="Times" w:hAnsi="Times" w:cs="Times" w:hint="default"/>
      </w:rPr>
    </w:lvl>
    <w:lvl w:ilvl="4" w:tplc="079657B6">
      <w:start w:val="1"/>
      <w:numFmt w:val="bullet"/>
      <w:lvlText w:val="-"/>
      <w:lvlJc w:val="left"/>
      <w:pPr>
        <w:tabs>
          <w:tab w:val="num" w:pos="3600"/>
        </w:tabs>
        <w:ind w:left="3600" w:hanging="360"/>
      </w:pPr>
      <w:rPr>
        <w:rFonts w:ascii="Times" w:hAnsi="Times" w:cs="Times" w:hint="default"/>
      </w:rPr>
    </w:lvl>
    <w:lvl w:ilvl="5" w:tplc="5D52A350">
      <w:start w:val="1"/>
      <w:numFmt w:val="bullet"/>
      <w:lvlText w:val="-"/>
      <w:lvlJc w:val="left"/>
      <w:pPr>
        <w:tabs>
          <w:tab w:val="num" w:pos="4320"/>
        </w:tabs>
        <w:ind w:left="4320" w:hanging="360"/>
      </w:pPr>
      <w:rPr>
        <w:rFonts w:ascii="Times" w:hAnsi="Times" w:cs="Times" w:hint="default"/>
      </w:rPr>
    </w:lvl>
    <w:lvl w:ilvl="6" w:tplc="AB3231A2">
      <w:start w:val="1"/>
      <w:numFmt w:val="bullet"/>
      <w:lvlText w:val="-"/>
      <w:lvlJc w:val="left"/>
      <w:pPr>
        <w:tabs>
          <w:tab w:val="num" w:pos="5040"/>
        </w:tabs>
        <w:ind w:left="5040" w:hanging="360"/>
      </w:pPr>
      <w:rPr>
        <w:rFonts w:ascii="Times" w:hAnsi="Times" w:cs="Times" w:hint="default"/>
      </w:rPr>
    </w:lvl>
    <w:lvl w:ilvl="7" w:tplc="7E1EAC3E">
      <w:start w:val="1"/>
      <w:numFmt w:val="bullet"/>
      <w:lvlText w:val="-"/>
      <w:lvlJc w:val="left"/>
      <w:pPr>
        <w:tabs>
          <w:tab w:val="num" w:pos="5760"/>
        </w:tabs>
        <w:ind w:left="5760" w:hanging="360"/>
      </w:pPr>
      <w:rPr>
        <w:rFonts w:ascii="Times" w:hAnsi="Times" w:cs="Times" w:hint="default"/>
      </w:rPr>
    </w:lvl>
    <w:lvl w:ilvl="8" w:tplc="5590F180">
      <w:start w:val="1"/>
      <w:numFmt w:val="bullet"/>
      <w:lvlText w:val="-"/>
      <w:lvlJc w:val="left"/>
      <w:pPr>
        <w:tabs>
          <w:tab w:val="num" w:pos="6480"/>
        </w:tabs>
        <w:ind w:left="6480" w:hanging="360"/>
      </w:pPr>
      <w:rPr>
        <w:rFonts w:ascii="Times" w:hAnsi="Times" w:cs="Times" w:hint="default"/>
      </w:rPr>
    </w:lvl>
  </w:abstractNum>
  <w:abstractNum w:abstractNumId="11">
    <w:nsid w:val="3B75246F"/>
    <w:multiLevelType w:val="hybridMultilevel"/>
    <w:tmpl w:val="F2DCA280"/>
    <w:lvl w:ilvl="0" w:tplc="5CC6AFF8">
      <w:start w:val="2"/>
      <w:numFmt w:val="bullet"/>
      <w:lvlText w:val="-"/>
      <w:lvlJc w:val="left"/>
      <w:pPr>
        <w:ind w:left="757" w:hanging="360"/>
      </w:pPr>
      <w:rPr>
        <w:rFonts w:ascii="Cambria" w:eastAsia="Times New Roman" w:hAnsi="Cambri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2">
    <w:nsid w:val="400A7589"/>
    <w:multiLevelType w:val="hybridMultilevel"/>
    <w:tmpl w:val="A78A0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41982B35"/>
    <w:multiLevelType w:val="hybridMultilevel"/>
    <w:tmpl w:val="5C022BB4"/>
    <w:lvl w:ilvl="0" w:tplc="BCB29F36">
      <w:start w:val="1"/>
      <w:numFmt w:val="lowerLetter"/>
      <w:lvlText w:val="(%1)"/>
      <w:lvlJc w:val="left"/>
      <w:pPr>
        <w:ind w:left="1800" w:hanging="360"/>
      </w:pPr>
      <w:rPr>
        <w:rFonts w:hint="default"/>
      </w:rPr>
    </w:lvl>
    <w:lvl w:ilvl="1" w:tplc="04070019">
      <w:start w:val="1"/>
      <w:numFmt w:val="lowerLetter"/>
      <w:lvlText w:val="%2."/>
      <w:lvlJc w:val="left"/>
      <w:pPr>
        <w:ind w:left="2520" w:hanging="360"/>
      </w:pPr>
    </w:lvl>
    <w:lvl w:ilvl="2" w:tplc="0407001B">
      <w:start w:val="1"/>
      <w:numFmt w:val="lowerRoman"/>
      <w:lvlText w:val="%3."/>
      <w:lvlJc w:val="right"/>
      <w:pPr>
        <w:ind w:left="3240" w:hanging="180"/>
      </w:pPr>
    </w:lvl>
    <w:lvl w:ilvl="3" w:tplc="0407000F">
      <w:start w:val="1"/>
      <w:numFmt w:val="decimal"/>
      <w:lvlText w:val="%4."/>
      <w:lvlJc w:val="left"/>
      <w:pPr>
        <w:ind w:left="3960" w:hanging="360"/>
      </w:pPr>
    </w:lvl>
    <w:lvl w:ilvl="4" w:tplc="04070019">
      <w:start w:val="1"/>
      <w:numFmt w:val="lowerLetter"/>
      <w:lvlText w:val="%5."/>
      <w:lvlJc w:val="left"/>
      <w:pPr>
        <w:ind w:left="4680" w:hanging="360"/>
      </w:pPr>
    </w:lvl>
    <w:lvl w:ilvl="5" w:tplc="0407001B">
      <w:start w:val="1"/>
      <w:numFmt w:val="lowerRoman"/>
      <w:lvlText w:val="%6."/>
      <w:lvlJc w:val="right"/>
      <w:pPr>
        <w:ind w:left="5400" w:hanging="180"/>
      </w:pPr>
    </w:lvl>
    <w:lvl w:ilvl="6" w:tplc="0407000F">
      <w:start w:val="1"/>
      <w:numFmt w:val="decimal"/>
      <w:lvlText w:val="%7."/>
      <w:lvlJc w:val="left"/>
      <w:pPr>
        <w:ind w:left="6120" w:hanging="360"/>
      </w:pPr>
    </w:lvl>
    <w:lvl w:ilvl="7" w:tplc="04070019">
      <w:start w:val="1"/>
      <w:numFmt w:val="lowerLetter"/>
      <w:lvlText w:val="%8."/>
      <w:lvlJc w:val="left"/>
      <w:pPr>
        <w:ind w:left="6840" w:hanging="360"/>
      </w:pPr>
    </w:lvl>
    <w:lvl w:ilvl="8" w:tplc="0407001B">
      <w:start w:val="1"/>
      <w:numFmt w:val="lowerRoman"/>
      <w:lvlText w:val="%9."/>
      <w:lvlJc w:val="right"/>
      <w:pPr>
        <w:ind w:left="7560" w:hanging="180"/>
      </w:pPr>
    </w:lvl>
  </w:abstractNum>
  <w:abstractNum w:abstractNumId="14">
    <w:nsid w:val="429D53AA"/>
    <w:multiLevelType w:val="multilevel"/>
    <w:tmpl w:val="DC6A6EC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4C62C5C"/>
    <w:multiLevelType w:val="hybridMultilevel"/>
    <w:tmpl w:val="A148D00C"/>
    <w:lvl w:ilvl="0" w:tplc="DFA41714">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6">
    <w:nsid w:val="46EA4F47"/>
    <w:multiLevelType w:val="hybridMultilevel"/>
    <w:tmpl w:val="340C0A82"/>
    <w:lvl w:ilvl="0" w:tplc="9D48829A">
      <w:start w:val="1"/>
      <w:numFmt w:val="bullet"/>
      <w:lvlText w:val=""/>
      <w:lvlJc w:val="left"/>
      <w:pPr>
        <w:tabs>
          <w:tab w:val="num" w:pos="720"/>
        </w:tabs>
        <w:ind w:left="720" w:hanging="360"/>
      </w:pPr>
      <w:rPr>
        <w:rFonts w:ascii="Wingdings" w:hAnsi="Wingdings" w:cs="Wingdings" w:hint="default"/>
      </w:rPr>
    </w:lvl>
    <w:lvl w:ilvl="1" w:tplc="D94E3AD4">
      <w:start w:val="717"/>
      <w:numFmt w:val="bullet"/>
      <w:lvlText w:val=""/>
      <w:lvlJc w:val="left"/>
      <w:pPr>
        <w:tabs>
          <w:tab w:val="num" w:pos="1440"/>
        </w:tabs>
        <w:ind w:left="1440" w:hanging="360"/>
      </w:pPr>
      <w:rPr>
        <w:rFonts w:ascii="Wingdings" w:hAnsi="Wingdings" w:cs="Wingdings" w:hint="default"/>
      </w:rPr>
    </w:lvl>
    <w:lvl w:ilvl="2" w:tplc="69F450FE">
      <w:start w:val="717"/>
      <w:numFmt w:val="bullet"/>
      <w:lvlText w:val=""/>
      <w:lvlJc w:val="left"/>
      <w:pPr>
        <w:tabs>
          <w:tab w:val="num" w:pos="2160"/>
        </w:tabs>
        <w:ind w:left="2160" w:hanging="360"/>
      </w:pPr>
      <w:rPr>
        <w:rFonts w:ascii="Wingdings" w:hAnsi="Wingdings" w:cs="Wingdings" w:hint="default"/>
      </w:rPr>
    </w:lvl>
    <w:lvl w:ilvl="3" w:tplc="6FE88800">
      <w:start w:val="1"/>
      <w:numFmt w:val="bullet"/>
      <w:lvlText w:val=""/>
      <w:lvlJc w:val="left"/>
      <w:pPr>
        <w:tabs>
          <w:tab w:val="num" w:pos="2880"/>
        </w:tabs>
        <w:ind w:left="2880" w:hanging="360"/>
      </w:pPr>
      <w:rPr>
        <w:rFonts w:ascii="Wingdings" w:hAnsi="Wingdings" w:cs="Wingdings" w:hint="default"/>
      </w:rPr>
    </w:lvl>
    <w:lvl w:ilvl="4" w:tplc="10862F92">
      <w:start w:val="1"/>
      <w:numFmt w:val="bullet"/>
      <w:lvlText w:val=""/>
      <w:lvlJc w:val="left"/>
      <w:pPr>
        <w:tabs>
          <w:tab w:val="num" w:pos="3600"/>
        </w:tabs>
        <w:ind w:left="3600" w:hanging="360"/>
      </w:pPr>
      <w:rPr>
        <w:rFonts w:ascii="Wingdings" w:hAnsi="Wingdings" w:cs="Wingdings" w:hint="default"/>
      </w:rPr>
    </w:lvl>
    <w:lvl w:ilvl="5" w:tplc="61346DFC">
      <w:start w:val="1"/>
      <w:numFmt w:val="bullet"/>
      <w:lvlText w:val=""/>
      <w:lvlJc w:val="left"/>
      <w:pPr>
        <w:tabs>
          <w:tab w:val="num" w:pos="4320"/>
        </w:tabs>
        <w:ind w:left="4320" w:hanging="360"/>
      </w:pPr>
      <w:rPr>
        <w:rFonts w:ascii="Wingdings" w:hAnsi="Wingdings" w:cs="Wingdings" w:hint="default"/>
      </w:rPr>
    </w:lvl>
    <w:lvl w:ilvl="6" w:tplc="DCECCEAC">
      <w:start w:val="1"/>
      <w:numFmt w:val="bullet"/>
      <w:lvlText w:val=""/>
      <w:lvlJc w:val="left"/>
      <w:pPr>
        <w:tabs>
          <w:tab w:val="num" w:pos="5040"/>
        </w:tabs>
        <w:ind w:left="5040" w:hanging="360"/>
      </w:pPr>
      <w:rPr>
        <w:rFonts w:ascii="Wingdings" w:hAnsi="Wingdings" w:cs="Wingdings" w:hint="default"/>
      </w:rPr>
    </w:lvl>
    <w:lvl w:ilvl="7" w:tplc="5CD022D6">
      <w:start w:val="1"/>
      <w:numFmt w:val="bullet"/>
      <w:lvlText w:val=""/>
      <w:lvlJc w:val="left"/>
      <w:pPr>
        <w:tabs>
          <w:tab w:val="num" w:pos="5760"/>
        </w:tabs>
        <w:ind w:left="5760" w:hanging="360"/>
      </w:pPr>
      <w:rPr>
        <w:rFonts w:ascii="Wingdings" w:hAnsi="Wingdings" w:cs="Wingdings" w:hint="default"/>
      </w:rPr>
    </w:lvl>
    <w:lvl w:ilvl="8" w:tplc="AE3E35D0">
      <w:start w:val="1"/>
      <w:numFmt w:val="bullet"/>
      <w:lvlText w:val=""/>
      <w:lvlJc w:val="left"/>
      <w:pPr>
        <w:tabs>
          <w:tab w:val="num" w:pos="6480"/>
        </w:tabs>
        <w:ind w:left="6480" w:hanging="360"/>
      </w:pPr>
      <w:rPr>
        <w:rFonts w:ascii="Wingdings" w:hAnsi="Wingdings" w:cs="Wingdings" w:hint="default"/>
      </w:rPr>
    </w:lvl>
  </w:abstractNum>
  <w:abstractNum w:abstractNumId="17">
    <w:nsid w:val="4B163E59"/>
    <w:multiLevelType w:val="hybridMultilevel"/>
    <w:tmpl w:val="D0F02D84"/>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nsid w:val="4F536841"/>
    <w:multiLevelType w:val="hybridMultilevel"/>
    <w:tmpl w:val="9316272A"/>
    <w:lvl w:ilvl="0" w:tplc="B9D24EF6">
      <w:start w:val="1"/>
      <w:numFmt w:val="decimal"/>
      <w:lvlText w:val="%1)"/>
      <w:lvlJc w:val="left"/>
      <w:pPr>
        <w:tabs>
          <w:tab w:val="num" w:pos="360"/>
        </w:tabs>
        <w:ind w:left="360" w:hanging="360"/>
      </w:pPr>
    </w:lvl>
    <w:lvl w:ilvl="1" w:tplc="93E42BF8">
      <w:start w:val="1"/>
      <w:numFmt w:val="decimal"/>
      <w:lvlText w:val="%2)"/>
      <w:lvlJc w:val="left"/>
      <w:pPr>
        <w:tabs>
          <w:tab w:val="num" w:pos="1080"/>
        </w:tabs>
        <w:ind w:left="1080" w:hanging="360"/>
      </w:pPr>
    </w:lvl>
    <w:lvl w:ilvl="2" w:tplc="0F24353C">
      <w:start w:val="1"/>
      <w:numFmt w:val="decimal"/>
      <w:lvlText w:val="%3)"/>
      <w:lvlJc w:val="left"/>
      <w:pPr>
        <w:tabs>
          <w:tab w:val="num" w:pos="1800"/>
        </w:tabs>
        <w:ind w:left="1800" w:hanging="360"/>
      </w:pPr>
    </w:lvl>
    <w:lvl w:ilvl="3" w:tplc="ACBA0350">
      <w:start w:val="1"/>
      <w:numFmt w:val="decimal"/>
      <w:lvlText w:val="%4)"/>
      <w:lvlJc w:val="left"/>
      <w:pPr>
        <w:tabs>
          <w:tab w:val="num" w:pos="2520"/>
        </w:tabs>
        <w:ind w:left="2520" w:hanging="360"/>
      </w:pPr>
    </w:lvl>
    <w:lvl w:ilvl="4" w:tplc="77B86E34">
      <w:start w:val="1"/>
      <w:numFmt w:val="decimal"/>
      <w:lvlText w:val="%5)"/>
      <w:lvlJc w:val="left"/>
      <w:pPr>
        <w:tabs>
          <w:tab w:val="num" w:pos="3240"/>
        </w:tabs>
        <w:ind w:left="3240" w:hanging="360"/>
      </w:pPr>
    </w:lvl>
    <w:lvl w:ilvl="5" w:tplc="52923DFC">
      <w:start w:val="1"/>
      <w:numFmt w:val="decimal"/>
      <w:lvlText w:val="%6)"/>
      <w:lvlJc w:val="left"/>
      <w:pPr>
        <w:tabs>
          <w:tab w:val="num" w:pos="3960"/>
        </w:tabs>
        <w:ind w:left="3960" w:hanging="360"/>
      </w:pPr>
    </w:lvl>
    <w:lvl w:ilvl="6" w:tplc="384C1034">
      <w:start w:val="1"/>
      <w:numFmt w:val="decimal"/>
      <w:lvlText w:val="%7)"/>
      <w:lvlJc w:val="left"/>
      <w:pPr>
        <w:tabs>
          <w:tab w:val="num" w:pos="4680"/>
        </w:tabs>
        <w:ind w:left="4680" w:hanging="360"/>
      </w:pPr>
    </w:lvl>
    <w:lvl w:ilvl="7" w:tplc="0FD0F292">
      <w:start w:val="1"/>
      <w:numFmt w:val="decimal"/>
      <w:lvlText w:val="%8)"/>
      <w:lvlJc w:val="left"/>
      <w:pPr>
        <w:tabs>
          <w:tab w:val="num" w:pos="5400"/>
        </w:tabs>
        <w:ind w:left="5400" w:hanging="360"/>
      </w:pPr>
    </w:lvl>
    <w:lvl w:ilvl="8" w:tplc="7ADCE108">
      <w:start w:val="1"/>
      <w:numFmt w:val="decimal"/>
      <w:lvlText w:val="%9)"/>
      <w:lvlJc w:val="left"/>
      <w:pPr>
        <w:tabs>
          <w:tab w:val="num" w:pos="6120"/>
        </w:tabs>
        <w:ind w:left="6120" w:hanging="360"/>
      </w:pPr>
    </w:lvl>
  </w:abstractNum>
  <w:abstractNum w:abstractNumId="19">
    <w:nsid w:val="508543E5"/>
    <w:multiLevelType w:val="hybridMultilevel"/>
    <w:tmpl w:val="ED8C9750"/>
    <w:lvl w:ilvl="0" w:tplc="7152C0DE">
      <w:start w:val="1"/>
      <w:numFmt w:val="bullet"/>
      <w:lvlText w:val="•"/>
      <w:lvlJc w:val="left"/>
      <w:pPr>
        <w:tabs>
          <w:tab w:val="num" w:pos="720"/>
        </w:tabs>
        <w:ind w:left="720" w:hanging="360"/>
      </w:pPr>
      <w:rPr>
        <w:rFonts w:ascii="Arial" w:hAnsi="Arial" w:cs="Arial" w:hint="default"/>
      </w:rPr>
    </w:lvl>
    <w:lvl w:ilvl="1" w:tplc="B6567D38">
      <w:start w:val="1"/>
      <w:numFmt w:val="bullet"/>
      <w:lvlText w:val="•"/>
      <w:lvlJc w:val="left"/>
      <w:pPr>
        <w:tabs>
          <w:tab w:val="num" w:pos="1440"/>
        </w:tabs>
        <w:ind w:left="1440" w:hanging="360"/>
      </w:pPr>
      <w:rPr>
        <w:rFonts w:ascii="Arial" w:hAnsi="Arial" w:cs="Arial" w:hint="default"/>
      </w:rPr>
    </w:lvl>
    <w:lvl w:ilvl="2" w:tplc="3E98C4EA">
      <w:start w:val="1"/>
      <w:numFmt w:val="bullet"/>
      <w:lvlText w:val="•"/>
      <w:lvlJc w:val="left"/>
      <w:pPr>
        <w:tabs>
          <w:tab w:val="num" w:pos="2160"/>
        </w:tabs>
        <w:ind w:left="2160" w:hanging="360"/>
      </w:pPr>
      <w:rPr>
        <w:rFonts w:ascii="Arial" w:hAnsi="Arial" w:cs="Arial" w:hint="default"/>
      </w:rPr>
    </w:lvl>
    <w:lvl w:ilvl="3" w:tplc="F7E6B35E">
      <w:start w:val="1"/>
      <w:numFmt w:val="bullet"/>
      <w:lvlText w:val="•"/>
      <w:lvlJc w:val="left"/>
      <w:pPr>
        <w:tabs>
          <w:tab w:val="num" w:pos="2880"/>
        </w:tabs>
        <w:ind w:left="2880" w:hanging="360"/>
      </w:pPr>
      <w:rPr>
        <w:rFonts w:ascii="Arial" w:hAnsi="Arial" w:cs="Arial" w:hint="default"/>
      </w:rPr>
    </w:lvl>
    <w:lvl w:ilvl="4" w:tplc="BB809C70">
      <w:start w:val="1"/>
      <w:numFmt w:val="bullet"/>
      <w:lvlText w:val="•"/>
      <w:lvlJc w:val="left"/>
      <w:pPr>
        <w:tabs>
          <w:tab w:val="num" w:pos="3600"/>
        </w:tabs>
        <w:ind w:left="3600" w:hanging="360"/>
      </w:pPr>
      <w:rPr>
        <w:rFonts w:ascii="Arial" w:hAnsi="Arial" w:cs="Arial" w:hint="default"/>
      </w:rPr>
    </w:lvl>
    <w:lvl w:ilvl="5" w:tplc="E79CC7FC">
      <w:start w:val="1"/>
      <w:numFmt w:val="bullet"/>
      <w:lvlText w:val="•"/>
      <w:lvlJc w:val="left"/>
      <w:pPr>
        <w:tabs>
          <w:tab w:val="num" w:pos="4320"/>
        </w:tabs>
        <w:ind w:left="4320" w:hanging="360"/>
      </w:pPr>
      <w:rPr>
        <w:rFonts w:ascii="Arial" w:hAnsi="Arial" w:cs="Arial" w:hint="default"/>
      </w:rPr>
    </w:lvl>
    <w:lvl w:ilvl="6" w:tplc="B0CC2DF8">
      <w:start w:val="1"/>
      <w:numFmt w:val="bullet"/>
      <w:lvlText w:val="•"/>
      <w:lvlJc w:val="left"/>
      <w:pPr>
        <w:tabs>
          <w:tab w:val="num" w:pos="5040"/>
        </w:tabs>
        <w:ind w:left="5040" w:hanging="360"/>
      </w:pPr>
      <w:rPr>
        <w:rFonts w:ascii="Arial" w:hAnsi="Arial" w:cs="Arial" w:hint="default"/>
      </w:rPr>
    </w:lvl>
    <w:lvl w:ilvl="7" w:tplc="06BA6F1E">
      <w:start w:val="1"/>
      <w:numFmt w:val="bullet"/>
      <w:lvlText w:val="•"/>
      <w:lvlJc w:val="left"/>
      <w:pPr>
        <w:tabs>
          <w:tab w:val="num" w:pos="5760"/>
        </w:tabs>
        <w:ind w:left="5760" w:hanging="360"/>
      </w:pPr>
      <w:rPr>
        <w:rFonts w:ascii="Arial" w:hAnsi="Arial" w:cs="Arial" w:hint="default"/>
      </w:rPr>
    </w:lvl>
    <w:lvl w:ilvl="8" w:tplc="36A49BBE">
      <w:start w:val="1"/>
      <w:numFmt w:val="bullet"/>
      <w:lvlText w:val="•"/>
      <w:lvlJc w:val="left"/>
      <w:pPr>
        <w:tabs>
          <w:tab w:val="num" w:pos="6480"/>
        </w:tabs>
        <w:ind w:left="6480" w:hanging="360"/>
      </w:pPr>
      <w:rPr>
        <w:rFonts w:ascii="Arial" w:hAnsi="Arial" w:cs="Arial" w:hint="default"/>
      </w:rPr>
    </w:lvl>
  </w:abstractNum>
  <w:abstractNum w:abstractNumId="20">
    <w:nsid w:val="519D3E5C"/>
    <w:multiLevelType w:val="hybridMultilevel"/>
    <w:tmpl w:val="16C4D75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540767A3"/>
    <w:multiLevelType w:val="hybridMultilevel"/>
    <w:tmpl w:val="6B60AFA0"/>
    <w:lvl w:ilvl="0" w:tplc="12C0BA58">
      <w:start w:val="1"/>
      <w:numFmt w:val="bullet"/>
      <w:lvlText w:val="•"/>
      <w:lvlJc w:val="left"/>
      <w:pPr>
        <w:tabs>
          <w:tab w:val="num" w:pos="720"/>
        </w:tabs>
        <w:ind w:left="720" w:hanging="360"/>
      </w:pPr>
      <w:rPr>
        <w:rFonts w:ascii="Arial" w:hAnsi="Arial" w:cs="Arial" w:hint="default"/>
      </w:rPr>
    </w:lvl>
    <w:lvl w:ilvl="1" w:tplc="3392F92E">
      <w:start w:val="748"/>
      <w:numFmt w:val="bullet"/>
      <w:lvlText w:val="–"/>
      <w:lvlJc w:val="left"/>
      <w:pPr>
        <w:tabs>
          <w:tab w:val="num" w:pos="1440"/>
        </w:tabs>
        <w:ind w:left="1440" w:hanging="360"/>
      </w:pPr>
      <w:rPr>
        <w:rFonts w:ascii="Arial" w:hAnsi="Arial" w:cs="Arial" w:hint="default"/>
      </w:rPr>
    </w:lvl>
    <w:lvl w:ilvl="2" w:tplc="FA042D94">
      <w:start w:val="1"/>
      <w:numFmt w:val="bullet"/>
      <w:lvlText w:val="•"/>
      <w:lvlJc w:val="left"/>
      <w:pPr>
        <w:tabs>
          <w:tab w:val="num" w:pos="2160"/>
        </w:tabs>
        <w:ind w:left="2160" w:hanging="360"/>
      </w:pPr>
      <w:rPr>
        <w:rFonts w:ascii="Arial" w:hAnsi="Arial" w:cs="Arial" w:hint="default"/>
      </w:rPr>
    </w:lvl>
    <w:lvl w:ilvl="3" w:tplc="0C1CC95E">
      <w:start w:val="1"/>
      <w:numFmt w:val="bullet"/>
      <w:lvlText w:val="•"/>
      <w:lvlJc w:val="left"/>
      <w:pPr>
        <w:tabs>
          <w:tab w:val="num" w:pos="2880"/>
        </w:tabs>
        <w:ind w:left="2880" w:hanging="360"/>
      </w:pPr>
      <w:rPr>
        <w:rFonts w:ascii="Arial" w:hAnsi="Arial" w:cs="Arial" w:hint="default"/>
      </w:rPr>
    </w:lvl>
    <w:lvl w:ilvl="4" w:tplc="C29C644C">
      <w:start w:val="1"/>
      <w:numFmt w:val="bullet"/>
      <w:lvlText w:val="•"/>
      <w:lvlJc w:val="left"/>
      <w:pPr>
        <w:tabs>
          <w:tab w:val="num" w:pos="3600"/>
        </w:tabs>
        <w:ind w:left="3600" w:hanging="360"/>
      </w:pPr>
      <w:rPr>
        <w:rFonts w:ascii="Arial" w:hAnsi="Arial" w:cs="Arial" w:hint="default"/>
      </w:rPr>
    </w:lvl>
    <w:lvl w:ilvl="5" w:tplc="3DA40B86">
      <w:start w:val="1"/>
      <w:numFmt w:val="bullet"/>
      <w:lvlText w:val="•"/>
      <w:lvlJc w:val="left"/>
      <w:pPr>
        <w:tabs>
          <w:tab w:val="num" w:pos="4320"/>
        </w:tabs>
        <w:ind w:left="4320" w:hanging="360"/>
      </w:pPr>
      <w:rPr>
        <w:rFonts w:ascii="Arial" w:hAnsi="Arial" w:cs="Arial" w:hint="default"/>
      </w:rPr>
    </w:lvl>
    <w:lvl w:ilvl="6" w:tplc="7B54B1F0">
      <w:start w:val="1"/>
      <w:numFmt w:val="bullet"/>
      <w:lvlText w:val="•"/>
      <w:lvlJc w:val="left"/>
      <w:pPr>
        <w:tabs>
          <w:tab w:val="num" w:pos="5040"/>
        </w:tabs>
        <w:ind w:left="5040" w:hanging="360"/>
      </w:pPr>
      <w:rPr>
        <w:rFonts w:ascii="Arial" w:hAnsi="Arial" w:cs="Arial" w:hint="default"/>
      </w:rPr>
    </w:lvl>
    <w:lvl w:ilvl="7" w:tplc="D0DC2CDE">
      <w:start w:val="1"/>
      <w:numFmt w:val="bullet"/>
      <w:lvlText w:val="•"/>
      <w:lvlJc w:val="left"/>
      <w:pPr>
        <w:tabs>
          <w:tab w:val="num" w:pos="5760"/>
        </w:tabs>
        <w:ind w:left="5760" w:hanging="360"/>
      </w:pPr>
      <w:rPr>
        <w:rFonts w:ascii="Arial" w:hAnsi="Arial" w:cs="Arial" w:hint="default"/>
      </w:rPr>
    </w:lvl>
    <w:lvl w:ilvl="8" w:tplc="CC4C33AA">
      <w:start w:val="1"/>
      <w:numFmt w:val="bullet"/>
      <w:lvlText w:val="•"/>
      <w:lvlJc w:val="left"/>
      <w:pPr>
        <w:tabs>
          <w:tab w:val="num" w:pos="6480"/>
        </w:tabs>
        <w:ind w:left="6480" w:hanging="360"/>
      </w:pPr>
      <w:rPr>
        <w:rFonts w:ascii="Arial" w:hAnsi="Arial" w:cs="Arial" w:hint="default"/>
      </w:rPr>
    </w:lvl>
  </w:abstractNum>
  <w:abstractNum w:abstractNumId="22">
    <w:nsid w:val="554034F2"/>
    <w:multiLevelType w:val="hybridMultilevel"/>
    <w:tmpl w:val="540A667E"/>
    <w:lvl w:ilvl="0" w:tplc="9C760418">
      <w:start w:val="4"/>
      <w:numFmt w:val="bullet"/>
      <w:lvlText w:val="-"/>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3">
    <w:nsid w:val="55735936"/>
    <w:multiLevelType w:val="hybridMultilevel"/>
    <w:tmpl w:val="87B8412C"/>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4">
    <w:nsid w:val="59E86808"/>
    <w:multiLevelType w:val="multilevel"/>
    <w:tmpl w:val="ABAA2A3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D0A1FE7"/>
    <w:multiLevelType w:val="hybridMultilevel"/>
    <w:tmpl w:val="181EB4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DD73E19"/>
    <w:multiLevelType w:val="hybridMultilevel"/>
    <w:tmpl w:val="09963BCC"/>
    <w:lvl w:ilvl="0" w:tplc="75EC7746">
      <w:start w:val="1"/>
      <w:numFmt w:val="bullet"/>
      <w:lvlText w:val="•"/>
      <w:lvlJc w:val="left"/>
      <w:pPr>
        <w:tabs>
          <w:tab w:val="num" w:pos="720"/>
        </w:tabs>
        <w:ind w:left="720" w:hanging="360"/>
      </w:pPr>
      <w:rPr>
        <w:rFonts w:ascii="Arial" w:hAnsi="Arial" w:cs="Arial" w:hint="default"/>
      </w:rPr>
    </w:lvl>
    <w:lvl w:ilvl="1" w:tplc="2E84C7CE">
      <w:start w:val="732"/>
      <w:numFmt w:val="bullet"/>
      <w:lvlText w:val="–"/>
      <w:lvlJc w:val="left"/>
      <w:pPr>
        <w:tabs>
          <w:tab w:val="num" w:pos="1440"/>
        </w:tabs>
        <w:ind w:left="1440" w:hanging="360"/>
      </w:pPr>
      <w:rPr>
        <w:rFonts w:ascii="Arial" w:hAnsi="Arial" w:cs="Arial" w:hint="default"/>
      </w:rPr>
    </w:lvl>
    <w:lvl w:ilvl="2" w:tplc="ADF29958">
      <w:start w:val="1"/>
      <w:numFmt w:val="bullet"/>
      <w:lvlText w:val="•"/>
      <w:lvlJc w:val="left"/>
      <w:pPr>
        <w:tabs>
          <w:tab w:val="num" w:pos="2160"/>
        </w:tabs>
        <w:ind w:left="2160" w:hanging="360"/>
      </w:pPr>
      <w:rPr>
        <w:rFonts w:ascii="Arial" w:hAnsi="Arial" w:cs="Arial" w:hint="default"/>
      </w:rPr>
    </w:lvl>
    <w:lvl w:ilvl="3" w:tplc="6BA6326E">
      <w:start w:val="1"/>
      <w:numFmt w:val="bullet"/>
      <w:lvlText w:val="•"/>
      <w:lvlJc w:val="left"/>
      <w:pPr>
        <w:tabs>
          <w:tab w:val="num" w:pos="2880"/>
        </w:tabs>
        <w:ind w:left="2880" w:hanging="360"/>
      </w:pPr>
      <w:rPr>
        <w:rFonts w:ascii="Arial" w:hAnsi="Arial" w:cs="Arial" w:hint="default"/>
      </w:rPr>
    </w:lvl>
    <w:lvl w:ilvl="4" w:tplc="20EC425E">
      <w:start w:val="1"/>
      <w:numFmt w:val="bullet"/>
      <w:lvlText w:val="•"/>
      <w:lvlJc w:val="left"/>
      <w:pPr>
        <w:tabs>
          <w:tab w:val="num" w:pos="3600"/>
        </w:tabs>
        <w:ind w:left="3600" w:hanging="360"/>
      </w:pPr>
      <w:rPr>
        <w:rFonts w:ascii="Arial" w:hAnsi="Arial" w:cs="Arial" w:hint="default"/>
      </w:rPr>
    </w:lvl>
    <w:lvl w:ilvl="5" w:tplc="621C62EA">
      <w:start w:val="1"/>
      <w:numFmt w:val="bullet"/>
      <w:lvlText w:val="•"/>
      <w:lvlJc w:val="left"/>
      <w:pPr>
        <w:tabs>
          <w:tab w:val="num" w:pos="4320"/>
        </w:tabs>
        <w:ind w:left="4320" w:hanging="360"/>
      </w:pPr>
      <w:rPr>
        <w:rFonts w:ascii="Arial" w:hAnsi="Arial" w:cs="Arial" w:hint="default"/>
      </w:rPr>
    </w:lvl>
    <w:lvl w:ilvl="6" w:tplc="4408791A">
      <w:start w:val="1"/>
      <w:numFmt w:val="bullet"/>
      <w:lvlText w:val="•"/>
      <w:lvlJc w:val="left"/>
      <w:pPr>
        <w:tabs>
          <w:tab w:val="num" w:pos="5040"/>
        </w:tabs>
        <w:ind w:left="5040" w:hanging="360"/>
      </w:pPr>
      <w:rPr>
        <w:rFonts w:ascii="Arial" w:hAnsi="Arial" w:cs="Arial" w:hint="default"/>
      </w:rPr>
    </w:lvl>
    <w:lvl w:ilvl="7" w:tplc="3604AFB0">
      <w:start w:val="1"/>
      <w:numFmt w:val="bullet"/>
      <w:lvlText w:val="•"/>
      <w:lvlJc w:val="left"/>
      <w:pPr>
        <w:tabs>
          <w:tab w:val="num" w:pos="5760"/>
        </w:tabs>
        <w:ind w:left="5760" w:hanging="360"/>
      </w:pPr>
      <w:rPr>
        <w:rFonts w:ascii="Arial" w:hAnsi="Arial" w:cs="Arial" w:hint="default"/>
      </w:rPr>
    </w:lvl>
    <w:lvl w:ilvl="8" w:tplc="9C3AFA72">
      <w:start w:val="1"/>
      <w:numFmt w:val="bullet"/>
      <w:lvlText w:val="•"/>
      <w:lvlJc w:val="left"/>
      <w:pPr>
        <w:tabs>
          <w:tab w:val="num" w:pos="6480"/>
        </w:tabs>
        <w:ind w:left="6480" w:hanging="360"/>
      </w:pPr>
      <w:rPr>
        <w:rFonts w:ascii="Arial" w:hAnsi="Arial" w:cs="Arial" w:hint="default"/>
      </w:rPr>
    </w:lvl>
  </w:abstractNum>
  <w:abstractNum w:abstractNumId="27">
    <w:nsid w:val="5FD35988"/>
    <w:multiLevelType w:val="hybridMultilevel"/>
    <w:tmpl w:val="F530D536"/>
    <w:lvl w:ilvl="0" w:tplc="EEE21632">
      <w:start w:val="1"/>
      <w:numFmt w:val="bullet"/>
      <w:lvlText w:val="•"/>
      <w:lvlJc w:val="left"/>
      <w:pPr>
        <w:tabs>
          <w:tab w:val="num" w:pos="720"/>
        </w:tabs>
        <w:ind w:left="720" w:hanging="360"/>
      </w:pPr>
      <w:rPr>
        <w:rFonts w:ascii="Arial" w:hAnsi="Arial" w:cs="Arial" w:hint="default"/>
      </w:rPr>
    </w:lvl>
    <w:lvl w:ilvl="1" w:tplc="E15E94BA">
      <w:start w:val="1187"/>
      <w:numFmt w:val="bullet"/>
      <w:lvlText w:val="–"/>
      <w:lvlJc w:val="left"/>
      <w:pPr>
        <w:tabs>
          <w:tab w:val="num" w:pos="1440"/>
        </w:tabs>
        <w:ind w:left="1440" w:hanging="360"/>
      </w:pPr>
      <w:rPr>
        <w:rFonts w:ascii="Arial" w:hAnsi="Arial" w:cs="Arial" w:hint="default"/>
      </w:rPr>
    </w:lvl>
    <w:lvl w:ilvl="2" w:tplc="228250CC">
      <w:start w:val="1"/>
      <w:numFmt w:val="bullet"/>
      <w:lvlText w:val="•"/>
      <w:lvlJc w:val="left"/>
      <w:pPr>
        <w:tabs>
          <w:tab w:val="num" w:pos="2160"/>
        </w:tabs>
        <w:ind w:left="2160" w:hanging="360"/>
      </w:pPr>
      <w:rPr>
        <w:rFonts w:ascii="Arial" w:hAnsi="Arial" w:cs="Arial" w:hint="default"/>
      </w:rPr>
    </w:lvl>
    <w:lvl w:ilvl="3" w:tplc="05EA4AB0">
      <w:start w:val="1"/>
      <w:numFmt w:val="bullet"/>
      <w:lvlText w:val="•"/>
      <w:lvlJc w:val="left"/>
      <w:pPr>
        <w:tabs>
          <w:tab w:val="num" w:pos="2880"/>
        </w:tabs>
        <w:ind w:left="2880" w:hanging="360"/>
      </w:pPr>
      <w:rPr>
        <w:rFonts w:ascii="Arial" w:hAnsi="Arial" w:cs="Arial" w:hint="default"/>
      </w:rPr>
    </w:lvl>
    <w:lvl w:ilvl="4" w:tplc="D07220FA">
      <w:start w:val="1"/>
      <w:numFmt w:val="bullet"/>
      <w:lvlText w:val="•"/>
      <w:lvlJc w:val="left"/>
      <w:pPr>
        <w:tabs>
          <w:tab w:val="num" w:pos="3600"/>
        </w:tabs>
        <w:ind w:left="3600" w:hanging="360"/>
      </w:pPr>
      <w:rPr>
        <w:rFonts w:ascii="Arial" w:hAnsi="Arial" w:cs="Arial" w:hint="default"/>
      </w:rPr>
    </w:lvl>
    <w:lvl w:ilvl="5" w:tplc="622E0626">
      <w:start w:val="1"/>
      <w:numFmt w:val="bullet"/>
      <w:lvlText w:val="•"/>
      <w:lvlJc w:val="left"/>
      <w:pPr>
        <w:tabs>
          <w:tab w:val="num" w:pos="4320"/>
        </w:tabs>
        <w:ind w:left="4320" w:hanging="360"/>
      </w:pPr>
      <w:rPr>
        <w:rFonts w:ascii="Arial" w:hAnsi="Arial" w:cs="Arial" w:hint="default"/>
      </w:rPr>
    </w:lvl>
    <w:lvl w:ilvl="6" w:tplc="4D841F4E">
      <w:start w:val="1"/>
      <w:numFmt w:val="bullet"/>
      <w:lvlText w:val="•"/>
      <w:lvlJc w:val="left"/>
      <w:pPr>
        <w:tabs>
          <w:tab w:val="num" w:pos="5040"/>
        </w:tabs>
        <w:ind w:left="5040" w:hanging="360"/>
      </w:pPr>
      <w:rPr>
        <w:rFonts w:ascii="Arial" w:hAnsi="Arial" w:cs="Arial" w:hint="default"/>
      </w:rPr>
    </w:lvl>
    <w:lvl w:ilvl="7" w:tplc="389C0486">
      <w:start w:val="1"/>
      <w:numFmt w:val="bullet"/>
      <w:lvlText w:val="•"/>
      <w:lvlJc w:val="left"/>
      <w:pPr>
        <w:tabs>
          <w:tab w:val="num" w:pos="5760"/>
        </w:tabs>
        <w:ind w:left="5760" w:hanging="360"/>
      </w:pPr>
      <w:rPr>
        <w:rFonts w:ascii="Arial" w:hAnsi="Arial" w:cs="Arial" w:hint="default"/>
      </w:rPr>
    </w:lvl>
    <w:lvl w:ilvl="8" w:tplc="F7981B32">
      <w:start w:val="1"/>
      <w:numFmt w:val="bullet"/>
      <w:lvlText w:val="•"/>
      <w:lvlJc w:val="left"/>
      <w:pPr>
        <w:tabs>
          <w:tab w:val="num" w:pos="6480"/>
        </w:tabs>
        <w:ind w:left="6480" w:hanging="360"/>
      </w:pPr>
      <w:rPr>
        <w:rFonts w:ascii="Arial" w:hAnsi="Arial" w:cs="Arial" w:hint="default"/>
      </w:rPr>
    </w:lvl>
  </w:abstractNum>
  <w:abstractNum w:abstractNumId="28">
    <w:nsid w:val="601546DE"/>
    <w:multiLevelType w:val="hybridMultilevel"/>
    <w:tmpl w:val="FF061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6CF4F4B"/>
    <w:multiLevelType w:val="hybridMultilevel"/>
    <w:tmpl w:val="523E76DC"/>
    <w:lvl w:ilvl="0" w:tplc="46FA63E4">
      <w:start w:val="1"/>
      <w:numFmt w:val="bullet"/>
      <w:lvlText w:val="•"/>
      <w:lvlJc w:val="left"/>
      <w:pPr>
        <w:tabs>
          <w:tab w:val="num" w:pos="720"/>
        </w:tabs>
        <w:ind w:left="720" w:hanging="360"/>
      </w:pPr>
      <w:rPr>
        <w:rFonts w:ascii="Arial" w:hAnsi="Arial" w:cs="Arial" w:hint="default"/>
      </w:rPr>
    </w:lvl>
    <w:lvl w:ilvl="1" w:tplc="7D301B9A">
      <w:start w:val="1"/>
      <w:numFmt w:val="bullet"/>
      <w:lvlText w:val="•"/>
      <w:lvlJc w:val="left"/>
      <w:pPr>
        <w:tabs>
          <w:tab w:val="num" w:pos="1440"/>
        </w:tabs>
        <w:ind w:left="1440" w:hanging="360"/>
      </w:pPr>
      <w:rPr>
        <w:rFonts w:ascii="Arial" w:hAnsi="Arial" w:cs="Arial" w:hint="default"/>
      </w:rPr>
    </w:lvl>
    <w:lvl w:ilvl="2" w:tplc="2E584404">
      <w:start w:val="1"/>
      <w:numFmt w:val="bullet"/>
      <w:lvlText w:val="•"/>
      <w:lvlJc w:val="left"/>
      <w:pPr>
        <w:tabs>
          <w:tab w:val="num" w:pos="2160"/>
        </w:tabs>
        <w:ind w:left="2160" w:hanging="360"/>
      </w:pPr>
      <w:rPr>
        <w:rFonts w:ascii="Arial" w:hAnsi="Arial" w:cs="Arial" w:hint="default"/>
      </w:rPr>
    </w:lvl>
    <w:lvl w:ilvl="3" w:tplc="D242C9F8">
      <w:start w:val="1"/>
      <w:numFmt w:val="bullet"/>
      <w:lvlText w:val="•"/>
      <w:lvlJc w:val="left"/>
      <w:pPr>
        <w:tabs>
          <w:tab w:val="num" w:pos="2880"/>
        </w:tabs>
        <w:ind w:left="2880" w:hanging="360"/>
      </w:pPr>
      <w:rPr>
        <w:rFonts w:ascii="Arial" w:hAnsi="Arial" w:cs="Arial" w:hint="default"/>
      </w:rPr>
    </w:lvl>
    <w:lvl w:ilvl="4" w:tplc="ECE486BE">
      <w:start w:val="1"/>
      <w:numFmt w:val="bullet"/>
      <w:lvlText w:val="•"/>
      <w:lvlJc w:val="left"/>
      <w:pPr>
        <w:tabs>
          <w:tab w:val="num" w:pos="3600"/>
        </w:tabs>
        <w:ind w:left="3600" w:hanging="360"/>
      </w:pPr>
      <w:rPr>
        <w:rFonts w:ascii="Arial" w:hAnsi="Arial" w:cs="Arial" w:hint="default"/>
      </w:rPr>
    </w:lvl>
    <w:lvl w:ilvl="5" w:tplc="C074CB2A">
      <w:start w:val="1"/>
      <w:numFmt w:val="bullet"/>
      <w:lvlText w:val="•"/>
      <w:lvlJc w:val="left"/>
      <w:pPr>
        <w:tabs>
          <w:tab w:val="num" w:pos="4320"/>
        </w:tabs>
        <w:ind w:left="4320" w:hanging="360"/>
      </w:pPr>
      <w:rPr>
        <w:rFonts w:ascii="Arial" w:hAnsi="Arial" w:cs="Arial" w:hint="default"/>
      </w:rPr>
    </w:lvl>
    <w:lvl w:ilvl="6" w:tplc="9E302C5C">
      <w:start w:val="1"/>
      <w:numFmt w:val="bullet"/>
      <w:lvlText w:val="•"/>
      <w:lvlJc w:val="left"/>
      <w:pPr>
        <w:tabs>
          <w:tab w:val="num" w:pos="5040"/>
        </w:tabs>
        <w:ind w:left="5040" w:hanging="360"/>
      </w:pPr>
      <w:rPr>
        <w:rFonts w:ascii="Arial" w:hAnsi="Arial" w:cs="Arial" w:hint="default"/>
      </w:rPr>
    </w:lvl>
    <w:lvl w:ilvl="7" w:tplc="23E2D89A">
      <w:start w:val="1"/>
      <w:numFmt w:val="bullet"/>
      <w:lvlText w:val="•"/>
      <w:lvlJc w:val="left"/>
      <w:pPr>
        <w:tabs>
          <w:tab w:val="num" w:pos="5760"/>
        </w:tabs>
        <w:ind w:left="5760" w:hanging="360"/>
      </w:pPr>
      <w:rPr>
        <w:rFonts w:ascii="Arial" w:hAnsi="Arial" w:cs="Arial" w:hint="default"/>
      </w:rPr>
    </w:lvl>
    <w:lvl w:ilvl="8" w:tplc="4DA2C3E0">
      <w:start w:val="1"/>
      <w:numFmt w:val="bullet"/>
      <w:lvlText w:val="•"/>
      <w:lvlJc w:val="left"/>
      <w:pPr>
        <w:tabs>
          <w:tab w:val="num" w:pos="6480"/>
        </w:tabs>
        <w:ind w:left="6480" w:hanging="360"/>
      </w:pPr>
      <w:rPr>
        <w:rFonts w:ascii="Arial" w:hAnsi="Arial" w:cs="Arial" w:hint="default"/>
      </w:rPr>
    </w:lvl>
  </w:abstractNum>
  <w:abstractNum w:abstractNumId="30">
    <w:nsid w:val="68AA0B0B"/>
    <w:multiLevelType w:val="multilevel"/>
    <w:tmpl w:val="8CF4EB1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90C3263"/>
    <w:multiLevelType w:val="multilevel"/>
    <w:tmpl w:val="72BACC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9C861E4"/>
    <w:multiLevelType w:val="hybridMultilevel"/>
    <w:tmpl w:val="B3D0AB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AC01DB0"/>
    <w:multiLevelType w:val="hybridMultilevel"/>
    <w:tmpl w:val="3838242C"/>
    <w:lvl w:ilvl="0" w:tplc="5CC6AFF8">
      <w:start w:val="2"/>
      <w:numFmt w:val="bullet"/>
      <w:lvlText w:val="-"/>
      <w:lvlJc w:val="left"/>
      <w:pPr>
        <w:ind w:left="757" w:hanging="360"/>
      </w:pPr>
      <w:rPr>
        <w:rFonts w:ascii="Cambria" w:eastAsia="Times New Roman" w:hAnsi="Cambri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4">
    <w:nsid w:val="6C7352C3"/>
    <w:multiLevelType w:val="hybridMultilevel"/>
    <w:tmpl w:val="AFBC566A"/>
    <w:lvl w:ilvl="0" w:tplc="8CEA77FC">
      <w:start w:val="1"/>
      <w:numFmt w:val="bullet"/>
      <w:lvlText w:val=""/>
      <w:lvlJc w:val="left"/>
      <w:pPr>
        <w:tabs>
          <w:tab w:val="num" w:pos="720"/>
        </w:tabs>
        <w:ind w:left="720" w:hanging="360"/>
      </w:pPr>
      <w:rPr>
        <w:rFonts w:ascii="Wingdings" w:hAnsi="Wingdings" w:cs="Wingdings" w:hint="default"/>
      </w:rPr>
    </w:lvl>
    <w:lvl w:ilvl="1" w:tplc="5F9C7E22">
      <w:start w:val="1"/>
      <w:numFmt w:val="bullet"/>
      <w:lvlText w:val=""/>
      <w:lvlJc w:val="left"/>
      <w:pPr>
        <w:tabs>
          <w:tab w:val="num" w:pos="1440"/>
        </w:tabs>
        <w:ind w:left="1440" w:hanging="360"/>
      </w:pPr>
      <w:rPr>
        <w:rFonts w:ascii="Wingdings" w:hAnsi="Wingdings" w:cs="Wingdings" w:hint="default"/>
      </w:rPr>
    </w:lvl>
    <w:lvl w:ilvl="2" w:tplc="695ECCAC">
      <w:start w:val="1"/>
      <w:numFmt w:val="bullet"/>
      <w:lvlText w:val=""/>
      <w:lvlJc w:val="left"/>
      <w:pPr>
        <w:tabs>
          <w:tab w:val="num" w:pos="2160"/>
        </w:tabs>
        <w:ind w:left="2160" w:hanging="360"/>
      </w:pPr>
      <w:rPr>
        <w:rFonts w:ascii="Wingdings" w:hAnsi="Wingdings" w:cs="Wingdings" w:hint="default"/>
      </w:rPr>
    </w:lvl>
    <w:lvl w:ilvl="3" w:tplc="88D4A586">
      <w:start w:val="1"/>
      <w:numFmt w:val="bullet"/>
      <w:lvlText w:val=""/>
      <w:lvlJc w:val="left"/>
      <w:pPr>
        <w:tabs>
          <w:tab w:val="num" w:pos="2880"/>
        </w:tabs>
        <w:ind w:left="2880" w:hanging="360"/>
      </w:pPr>
      <w:rPr>
        <w:rFonts w:ascii="Wingdings" w:hAnsi="Wingdings" w:cs="Wingdings" w:hint="default"/>
      </w:rPr>
    </w:lvl>
    <w:lvl w:ilvl="4" w:tplc="9B3CB340">
      <w:start w:val="1"/>
      <w:numFmt w:val="bullet"/>
      <w:lvlText w:val=""/>
      <w:lvlJc w:val="left"/>
      <w:pPr>
        <w:tabs>
          <w:tab w:val="num" w:pos="3600"/>
        </w:tabs>
        <w:ind w:left="3600" w:hanging="360"/>
      </w:pPr>
      <w:rPr>
        <w:rFonts w:ascii="Wingdings" w:hAnsi="Wingdings" w:cs="Wingdings" w:hint="default"/>
      </w:rPr>
    </w:lvl>
    <w:lvl w:ilvl="5" w:tplc="4C5CC9CA">
      <w:start w:val="1"/>
      <w:numFmt w:val="bullet"/>
      <w:lvlText w:val=""/>
      <w:lvlJc w:val="left"/>
      <w:pPr>
        <w:tabs>
          <w:tab w:val="num" w:pos="4320"/>
        </w:tabs>
        <w:ind w:left="4320" w:hanging="360"/>
      </w:pPr>
      <w:rPr>
        <w:rFonts w:ascii="Wingdings" w:hAnsi="Wingdings" w:cs="Wingdings" w:hint="default"/>
      </w:rPr>
    </w:lvl>
    <w:lvl w:ilvl="6" w:tplc="F800AA8A">
      <w:start w:val="1"/>
      <w:numFmt w:val="bullet"/>
      <w:lvlText w:val=""/>
      <w:lvlJc w:val="left"/>
      <w:pPr>
        <w:tabs>
          <w:tab w:val="num" w:pos="5040"/>
        </w:tabs>
        <w:ind w:left="5040" w:hanging="360"/>
      </w:pPr>
      <w:rPr>
        <w:rFonts w:ascii="Wingdings" w:hAnsi="Wingdings" w:cs="Wingdings" w:hint="default"/>
      </w:rPr>
    </w:lvl>
    <w:lvl w:ilvl="7" w:tplc="F37C73D6">
      <w:start w:val="1"/>
      <w:numFmt w:val="bullet"/>
      <w:lvlText w:val=""/>
      <w:lvlJc w:val="left"/>
      <w:pPr>
        <w:tabs>
          <w:tab w:val="num" w:pos="5760"/>
        </w:tabs>
        <w:ind w:left="5760" w:hanging="360"/>
      </w:pPr>
      <w:rPr>
        <w:rFonts w:ascii="Wingdings" w:hAnsi="Wingdings" w:cs="Wingdings" w:hint="default"/>
      </w:rPr>
    </w:lvl>
    <w:lvl w:ilvl="8" w:tplc="708C164A">
      <w:start w:val="1"/>
      <w:numFmt w:val="bullet"/>
      <w:lvlText w:val=""/>
      <w:lvlJc w:val="left"/>
      <w:pPr>
        <w:tabs>
          <w:tab w:val="num" w:pos="6480"/>
        </w:tabs>
        <w:ind w:left="6480" w:hanging="360"/>
      </w:pPr>
      <w:rPr>
        <w:rFonts w:ascii="Wingdings" w:hAnsi="Wingdings" w:cs="Wingdings" w:hint="default"/>
      </w:rPr>
    </w:lvl>
  </w:abstractNum>
  <w:abstractNum w:abstractNumId="35">
    <w:nsid w:val="7021699B"/>
    <w:multiLevelType w:val="hybridMultilevel"/>
    <w:tmpl w:val="59B01808"/>
    <w:lvl w:ilvl="0" w:tplc="613CAD30">
      <w:start w:val="1"/>
      <w:numFmt w:val="bullet"/>
      <w:lvlText w:val="•"/>
      <w:lvlJc w:val="left"/>
      <w:pPr>
        <w:tabs>
          <w:tab w:val="num" w:pos="720"/>
        </w:tabs>
        <w:ind w:left="720" w:hanging="360"/>
      </w:pPr>
      <w:rPr>
        <w:rFonts w:ascii="Arial" w:hAnsi="Arial" w:cs="Arial" w:hint="default"/>
      </w:rPr>
    </w:lvl>
    <w:lvl w:ilvl="1" w:tplc="BB347422">
      <w:start w:val="1"/>
      <w:numFmt w:val="bullet"/>
      <w:lvlText w:val="•"/>
      <w:lvlJc w:val="left"/>
      <w:pPr>
        <w:tabs>
          <w:tab w:val="num" w:pos="1440"/>
        </w:tabs>
        <w:ind w:left="1440" w:hanging="360"/>
      </w:pPr>
      <w:rPr>
        <w:rFonts w:ascii="Arial" w:hAnsi="Arial" w:cs="Arial" w:hint="default"/>
      </w:rPr>
    </w:lvl>
    <w:lvl w:ilvl="2" w:tplc="D53E30B2">
      <w:start w:val="1"/>
      <w:numFmt w:val="bullet"/>
      <w:lvlText w:val="•"/>
      <w:lvlJc w:val="left"/>
      <w:pPr>
        <w:tabs>
          <w:tab w:val="num" w:pos="2160"/>
        </w:tabs>
        <w:ind w:left="2160" w:hanging="360"/>
      </w:pPr>
      <w:rPr>
        <w:rFonts w:ascii="Arial" w:hAnsi="Arial" w:cs="Arial" w:hint="default"/>
      </w:rPr>
    </w:lvl>
    <w:lvl w:ilvl="3" w:tplc="95C2C444">
      <w:start w:val="1"/>
      <w:numFmt w:val="bullet"/>
      <w:lvlText w:val="•"/>
      <w:lvlJc w:val="left"/>
      <w:pPr>
        <w:tabs>
          <w:tab w:val="num" w:pos="2880"/>
        </w:tabs>
        <w:ind w:left="2880" w:hanging="360"/>
      </w:pPr>
      <w:rPr>
        <w:rFonts w:ascii="Arial" w:hAnsi="Arial" w:cs="Arial" w:hint="default"/>
      </w:rPr>
    </w:lvl>
    <w:lvl w:ilvl="4" w:tplc="F402B6DA">
      <w:start w:val="1"/>
      <w:numFmt w:val="bullet"/>
      <w:lvlText w:val="•"/>
      <w:lvlJc w:val="left"/>
      <w:pPr>
        <w:tabs>
          <w:tab w:val="num" w:pos="3600"/>
        </w:tabs>
        <w:ind w:left="3600" w:hanging="360"/>
      </w:pPr>
      <w:rPr>
        <w:rFonts w:ascii="Arial" w:hAnsi="Arial" w:cs="Arial" w:hint="default"/>
      </w:rPr>
    </w:lvl>
    <w:lvl w:ilvl="5" w:tplc="825A51C0">
      <w:start w:val="1"/>
      <w:numFmt w:val="bullet"/>
      <w:lvlText w:val="•"/>
      <w:lvlJc w:val="left"/>
      <w:pPr>
        <w:tabs>
          <w:tab w:val="num" w:pos="4320"/>
        </w:tabs>
        <w:ind w:left="4320" w:hanging="360"/>
      </w:pPr>
      <w:rPr>
        <w:rFonts w:ascii="Arial" w:hAnsi="Arial" w:cs="Arial" w:hint="default"/>
      </w:rPr>
    </w:lvl>
    <w:lvl w:ilvl="6" w:tplc="CA4EA71C">
      <w:start w:val="1"/>
      <w:numFmt w:val="bullet"/>
      <w:lvlText w:val="•"/>
      <w:lvlJc w:val="left"/>
      <w:pPr>
        <w:tabs>
          <w:tab w:val="num" w:pos="5040"/>
        </w:tabs>
        <w:ind w:left="5040" w:hanging="360"/>
      </w:pPr>
      <w:rPr>
        <w:rFonts w:ascii="Arial" w:hAnsi="Arial" w:cs="Arial" w:hint="default"/>
      </w:rPr>
    </w:lvl>
    <w:lvl w:ilvl="7" w:tplc="467C70BC">
      <w:start w:val="1"/>
      <w:numFmt w:val="bullet"/>
      <w:lvlText w:val="•"/>
      <w:lvlJc w:val="left"/>
      <w:pPr>
        <w:tabs>
          <w:tab w:val="num" w:pos="5760"/>
        </w:tabs>
        <w:ind w:left="5760" w:hanging="360"/>
      </w:pPr>
      <w:rPr>
        <w:rFonts w:ascii="Arial" w:hAnsi="Arial" w:cs="Arial" w:hint="default"/>
      </w:rPr>
    </w:lvl>
    <w:lvl w:ilvl="8" w:tplc="35EC202C">
      <w:start w:val="1"/>
      <w:numFmt w:val="bullet"/>
      <w:lvlText w:val="•"/>
      <w:lvlJc w:val="left"/>
      <w:pPr>
        <w:tabs>
          <w:tab w:val="num" w:pos="6480"/>
        </w:tabs>
        <w:ind w:left="6480" w:hanging="360"/>
      </w:pPr>
      <w:rPr>
        <w:rFonts w:ascii="Arial" w:hAnsi="Arial" w:cs="Arial" w:hint="default"/>
      </w:rPr>
    </w:lvl>
  </w:abstractNum>
  <w:abstractNum w:abstractNumId="36">
    <w:nsid w:val="706938C1"/>
    <w:multiLevelType w:val="hybridMultilevel"/>
    <w:tmpl w:val="F76200C8"/>
    <w:lvl w:ilvl="0" w:tplc="2F5AE722">
      <w:start w:val="1"/>
      <w:numFmt w:val="bullet"/>
      <w:lvlText w:val="•"/>
      <w:lvlJc w:val="left"/>
      <w:pPr>
        <w:tabs>
          <w:tab w:val="num" w:pos="720"/>
        </w:tabs>
        <w:ind w:left="720" w:hanging="360"/>
      </w:pPr>
      <w:rPr>
        <w:rFonts w:ascii="Arial" w:hAnsi="Arial" w:cs="Arial" w:hint="default"/>
      </w:rPr>
    </w:lvl>
    <w:lvl w:ilvl="1" w:tplc="BAE21DE8">
      <w:start w:val="1"/>
      <w:numFmt w:val="bullet"/>
      <w:lvlText w:val="•"/>
      <w:lvlJc w:val="left"/>
      <w:pPr>
        <w:tabs>
          <w:tab w:val="num" w:pos="1440"/>
        </w:tabs>
        <w:ind w:left="1440" w:hanging="360"/>
      </w:pPr>
      <w:rPr>
        <w:rFonts w:ascii="Arial" w:hAnsi="Arial" w:cs="Arial" w:hint="default"/>
      </w:rPr>
    </w:lvl>
    <w:lvl w:ilvl="2" w:tplc="A1108B98">
      <w:start w:val="1"/>
      <w:numFmt w:val="bullet"/>
      <w:lvlText w:val="•"/>
      <w:lvlJc w:val="left"/>
      <w:pPr>
        <w:tabs>
          <w:tab w:val="num" w:pos="2160"/>
        </w:tabs>
        <w:ind w:left="2160" w:hanging="360"/>
      </w:pPr>
      <w:rPr>
        <w:rFonts w:ascii="Arial" w:hAnsi="Arial" w:cs="Arial" w:hint="default"/>
      </w:rPr>
    </w:lvl>
    <w:lvl w:ilvl="3" w:tplc="BDAAB956">
      <w:start w:val="1"/>
      <w:numFmt w:val="bullet"/>
      <w:lvlText w:val="•"/>
      <w:lvlJc w:val="left"/>
      <w:pPr>
        <w:tabs>
          <w:tab w:val="num" w:pos="2880"/>
        </w:tabs>
        <w:ind w:left="2880" w:hanging="360"/>
      </w:pPr>
      <w:rPr>
        <w:rFonts w:ascii="Arial" w:hAnsi="Arial" w:cs="Arial" w:hint="default"/>
      </w:rPr>
    </w:lvl>
    <w:lvl w:ilvl="4" w:tplc="8EFE09D2">
      <w:start w:val="1"/>
      <w:numFmt w:val="bullet"/>
      <w:lvlText w:val="•"/>
      <w:lvlJc w:val="left"/>
      <w:pPr>
        <w:tabs>
          <w:tab w:val="num" w:pos="3600"/>
        </w:tabs>
        <w:ind w:left="3600" w:hanging="360"/>
      </w:pPr>
      <w:rPr>
        <w:rFonts w:ascii="Arial" w:hAnsi="Arial" w:cs="Arial" w:hint="default"/>
      </w:rPr>
    </w:lvl>
    <w:lvl w:ilvl="5" w:tplc="0E924ACE">
      <w:start w:val="1"/>
      <w:numFmt w:val="bullet"/>
      <w:lvlText w:val="•"/>
      <w:lvlJc w:val="left"/>
      <w:pPr>
        <w:tabs>
          <w:tab w:val="num" w:pos="4320"/>
        </w:tabs>
        <w:ind w:left="4320" w:hanging="360"/>
      </w:pPr>
      <w:rPr>
        <w:rFonts w:ascii="Arial" w:hAnsi="Arial" w:cs="Arial" w:hint="default"/>
      </w:rPr>
    </w:lvl>
    <w:lvl w:ilvl="6" w:tplc="10783630">
      <w:start w:val="1"/>
      <w:numFmt w:val="bullet"/>
      <w:lvlText w:val="•"/>
      <w:lvlJc w:val="left"/>
      <w:pPr>
        <w:tabs>
          <w:tab w:val="num" w:pos="5040"/>
        </w:tabs>
        <w:ind w:left="5040" w:hanging="360"/>
      </w:pPr>
      <w:rPr>
        <w:rFonts w:ascii="Arial" w:hAnsi="Arial" w:cs="Arial" w:hint="default"/>
      </w:rPr>
    </w:lvl>
    <w:lvl w:ilvl="7" w:tplc="3F68C99E">
      <w:start w:val="1"/>
      <w:numFmt w:val="bullet"/>
      <w:lvlText w:val="•"/>
      <w:lvlJc w:val="left"/>
      <w:pPr>
        <w:tabs>
          <w:tab w:val="num" w:pos="5760"/>
        </w:tabs>
        <w:ind w:left="5760" w:hanging="360"/>
      </w:pPr>
      <w:rPr>
        <w:rFonts w:ascii="Arial" w:hAnsi="Arial" w:cs="Arial" w:hint="default"/>
      </w:rPr>
    </w:lvl>
    <w:lvl w:ilvl="8" w:tplc="43B86932">
      <w:start w:val="1"/>
      <w:numFmt w:val="bullet"/>
      <w:lvlText w:val="•"/>
      <w:lvlJc w:val="left"/>
      <w:pPr>
        <w:tabs>
          <w:tab w:val="num" w:pos="6480"/>
        </w:tabs>
        <w:ind w:left="6480" w:hanging="360"/>
      </w:pPr>
      <w:rPr>
        <w:rFonts w:ascii="Arial" w:hAnsi="Arial" w:cs="Arial" w:hint="default"/>
      </w:rPr>
    </w:lvl>
  </w:abstractNum>
  <w:abstractNum w:abstractNumId="37">
    <w:nsid w:val="72597E72"/>
    <w:multiLevelType w:val="hybridMultilevel"/>
    <w:tmpl w:val="4372030A"/>
    <w:lvl w:ilvl="0" w:tplc="07C8C260">
      <w:start w:val="1"/>
      <w:numFmt w:val="bullet"/>
      <w:lvlText w:val="•"/>
      <w:lvlJc w:val="left"/>
      <w:pPr>
        <w:tabs>
          <w:tab w:val="num" w:pos="720"/>
        </w:tabs>
        <w:ind w:left="720" w:hanging="360"/>
      </w:pPr>
      <w:rPr>
        <w:rFonts w:ascii="Arial" w:hAnsi="Arial" w:cs="Arial" w:hint="default"/>
      </w:rPr>
    </w:lvl>
    <w:lvl w:ilvl="1" w:tplc="83DAA5FE">
      <w:start w:val="748"/>
      <w:numFmt w:val="bullet"/>
      <w:lvlText w:val="–"/>
      <w:lvlJc w:val="left"/>
      <w:pPr>
        <w:tabs>
          <w:tab w:val="num" w:pos="1440"/>
        </w:tabs>
        <w:ind w:left="1440" w:hanging="360"/>
      </w:pPr>
      <w:rPr>
        <w:rFonts w:ascii="Arial" w:hAnsi="Arial" w:cs="Arial" w:hint="default"/>
      </w:rPr>
    </w:lvl>
    <w:lvl w:ilvl="2" w:tplc="A3BA9F6E">
      <w:start w:val="1"/>
      <w:numFmt w:val="bullet"/>
      <w:lvlText w:val="•"/>
      <w:lvlJc w:val="left"/>
      <w:pPr>
        <w:tabs>
          <w:tab w:val="num" w:pos="2160"/>
        </w:tabs>
        <w:ind w:left="2160" w:hanging="360"/>
      </w:pPr>
      <w:rPr>
        <w:rFonts w:ascii="Arial" w:hAnsi="Arial" w:cs="Arial" w:hint="default"/>
      </w:rPr>
    </w:lvl>
    <w:lvl w:ilvl="3" w:tplc="B23632B4">
      <w:start w:val="1"/>
      <w:numFmt w:val="bullet"/>
      <w:lvlText w:val="•"/>
      <w:lvlJc w:val="left"/>
      <w:pPr>
        <w:tabs>
          <w:tab w:val="num" w:pos="2880"/>
        </w:tabs>
        <w:ind w:left="2880" w:hanging="360"/>
      </w:pPr>
      <w:rPr>
        <w:rFonts w:ascii="Arial" w:hAnsi="Arial" w:cs="Arial" w:hint="default"/>
      </w:rPr>
    </w:lvl>
    <w:lvl w:ilvl="4" w:tplc="835855CE">
      <w:start w:val="1"/>
      <w:numFmt w:val="bullet"/>
      <w:lvlText w:val="•"/>
      <w:lvlJc w:val="left"/>
      <w:pPr>
        <w:tabs>
          <w:tab w:val="num" w:pos="3600"/>
        </w:tabs>
        <w:ind w:left="3600" w:hanging="360"/>
      </w:pPr>
      <w:rPr>
        <w:rFonts w:ascii="Arial" w:hAnsi="Arial" w:cs="Arial" w:hint="default"/>
      </w:rPr>
    </w:lvl>
    <w:lvl w:ilvl="5" w:tplc="35FA2CA2">
      <w:start w:val="1"/>
      <w:numFmt w:val="bullet"/>
      <w:lvlText w:val="•"/>
      <w:lvlJc w:val="left"/>
      <w:pPr>
        <w:tabs>
          <w:tab w:val="num" w:pos="4320"/>
        </w:tabs>
        <w:ind w:left="4320" w:hanging="360"/>
      </w:pPr>
      <w:rPr>
        <w:rFonts w:ascii="Arial" w:hAnsi="Arial" w:cs="Arial" w:hint="default"/>
      </w:rPr>
    </w:lvl>
    <w:lvl w:ilvl="6" w:tplc="934E8390">
      <w:start w:val="1"/>
      <w:numFmt w:val="bullet"/>
      <w:lvlText w:val="•"/>
      <w:lvlJc w:val="left"/>
      <w:pPr>
        <w:tabs>
          <w:tab w:val="num" w:pos="5040"/>
        </w:tabs>
        <w:ind w:left="5040" w:hanging="360"/>
      </w:pPr>
      <w:rPr>
        <w:rFonts w:ascii="Arial" w:hAnsi="Arial" w:cs="Arial" w:hint="default"/>
      </w:rPr>
    </w:lvl>
    <w:lvl w:ilvl="7" w:tplc="D390D8EE">
      <w:start w:val="1"/>
      <w:numFmt w:val="bullet"/>
      <w:lvlText w:val="•"/>
      <w:lvlJc w:val="left"/>
      <w:pPr>
        <w:tabs>
          <w:tab w:val="num" w:pos="5760"/>
        </w:tabs>
        <w:ind w:left="5760" w:hanging="360"/>
      </w:pPr>
      <w:rPr>
        <w:rFonts w:ascii="Arial" w:hAnsi="Arial" w:cs="Arial" w:hint="default"/>
      </w:rPr>
    </w:lvl>
    <w:lvl w:ilvl="8" w:tplc="C3507F08">
      <w:start w:val="1"/>
      <w:numFmt w:val="bullet"/>
      <w:lvlText w:val="•"/>
      <w:lvlJc w:val="left"/>
      <w:pPr>
        <w:tabs>
          <w:tab w:val="num" w:pos="6480"/>
        </w:tabs>
        <w:ind w:left="6480" w:hanging="360"/>
      </w:pPr>
      <w:rPr>
        <w:rFonts w:ascii="Arial" w:hAnsi="Arial" w:cs="Arial" w:hint="default"/>
      </w:rPr>
    </w:lvl>
  </w:abstractNum>
  <w:abstractNum w:abstractNumId="38">
    <w:nsid w:val="73D044FA"/>
    <w:multiLevelType w:val="hybridMultilevel"/>
    <w:tmpl w:val="EE5AB848"/>
    <w:lvl w:ilvl="0" w:tplc="2E24A1D0">
      <w:start w:val="1"/>
      <w:numFmt w:val="decimal"/>
      <w:lvlText w:val="%1)"/>
      <w:lvlJc w:val="left"/>
      <w:pPr>
        <w:ind w:left="720" w:hanging="360"/>
      </w:pPr>
      <w:rPr>
        <w:rFonts w:ascii="Arial" w:eastAsia="Times New Roman" w:hAnsi="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39">
    <w:nsid w:val="74982E3A"/>
    <w:multiLevelType w:val="hybridMultilevel"/>
    <w:tmpl w:val="22A434CE"/>
    <w:lvl w:ilvl="0" w:tplc="161442C0">
      <w:start w:val="1"/>
      <w:numFmt w:val="bullet"/>
      <w:lvlText w:val=""/>
      <w:lvlJc w:val="left"/>
      <w:pPr>
        <w:tabs>
          <w:tab w:val="num" w:pos="720"/>
        </w:tabs>
        <w:ind w:left="720" w:hanging="360"/>
      </w:pPr>
      <w:rPr>
        <w:rFonts w:ascii="Wingdings" w:hAnsi="Wingdings" w:cs="Wingdings" w:hint="default"/>
      </w:rPr>
    </w:lvl>
    <w:lvl w:ilvl="1" w:tplc="46BAB81E">
      <w:start w:val="1"/>
      <w:numFmt w:val="bullet"/>
      <w:lvlText w:val=""/>
      <w:lvlJc w:val="left"/>
      <w:pPr>
        <w:tabs>
          <w:tab w:val="num" w:pos="1440"/>
        </w:tabs>
        <w:ind w:left="1440" w:hanging="360"/>
      </w:pPr>
      <w:rPr>
        <w:rFonts w:ascii="Wingdings" w:hAnsi="Wingdings" w:cs="Wingdings" w:hint="default"/>
      </w:rPr>
    </w:lvl>
    <w:lvl w:ilvl="2" w:tplc="FAA8B4D2">
      <w:start w:val="1"/>
      <w:numFmt w:val="bullet"/>
      <w:lvlText w:val=""/>
      <w:lvlJc w:val="left"/>
      <w:pPr>
        <w:tabs>
          <w:tab w:val="num" w:pos="2160"/>
        </w:tabs>
        <w:ind w:left="2160" w:hanging="360"/>
      </w:pPr>
      <w:rPr>
        <w:rFonts w:ascii="Wingdings" w:hAnsi="Wingdings" w:cs="Wingdings" w:hint="default"/>
      </w:rPr>
    </w:lvl>
    <w:lvl w:ilvl="3" w:tplc="58FA037A">
      <w:start w:val="1"/>
      <w:numFmt w:val="bullet"/>
      <w:lvlText w:val=""/>
      <w:lvlJc w:val="left"/>
      <w:pPr>
        <w:tabs>
          <w:tab w:val="num" w:pos="2880"/>
        </w:tabs>
        <w:ind w:left="2880" w:hanging="360"/>
      </w:pPr>
      <w:rPr>
        <w:rFonts w:ascii="Wingdings" w:hAnsi="Wingdings" w:cs="Wingdings" w:hint="default"/>
      </w:rPr>
    </w:lvl>
    <w:lvl w:ilvl="4" w:tplc="9E7A4922">
      <w:start w:val="1"/>
      <w:numFmt w:val="bullet"/>
      <w:lvlText w:val=""/>
      <w:lvlJc w:val="left"/>
      <w:pPr>
        <w:tabs>
          <w:tab w:val="num" w:pos="3600"/>
        </w:tabs>
        <w:ind w:left="3600" w:hanging="360"/>
      </w:pPr>
      <w:rPr>
        <w:rFonts w:ascii="Wingdings" w:hAnsi="Wingdings" w:cs="Wingdings" w:hint="default"/>
      </w:rPr>
    </w:lvl>
    <w:lvl w:ilvl="5" w:tplc="06C27FA0">
      <w:start w:val="1"/>
      <w:numFmt w:val="bullet"/>
      <w:lvlText w:val=""/>
      <w:lvlJc w:val="left"/>
      <w:pPr>
        <w:tabs>
          <w:tab w:val="num" w:pos="4320"/>
        </w:tabs>
        <w:ind w:left="4320" w:hanging="360"/>
      </w:pPr>
      <w:rPr>
        <w:rFonts w:ascii="Wingdings" w:hAnsi="Wingdings" w:cs="Wingdings" w:hint="default"/>
      </w:rPr>
    </w:lvl>
    <w:lvl w:ilvl="6" w:tplc="9A08D340">
      <w:start w:val="1"/>
      <w:numFmt w:val="bullet"/>
      <w:lvlText w:val=""/>
      <w:lvlJc w:val="left"/>
      <w:pPr>
        <w:tabs>
          <w:tab w:val="num" w:pos="5040"/>
        </w:tabs>
        <w:ind w:left="5040" w:hanging="360"/>
      </w:pPr>
      <w:rPr>
        <w:rFonts w:ascii="Wingdings" w:hAnsi="Wingdings" w:cs="Wingdings" w:hint="default"/>
      </w:rPr>
    </w:lvl>
    <w:lvl w:ilvl="7" w:tplc="C7C4289C">
      <w:start w:val="1"/>
      <w:numFmt w:val="bullet"/>
      <w:lvlText w:val=""/>
      <w:lvlJc w:val="left"/>
      <w:pPr>
        <w:tabs>
          <w:tab w:val="num" w:pos="5760"/>
        </w:tabs>
        <w:ind w:left="5760" w:hanging="360"/>
      </w:pPr>
      <w:rPr>
        <w:rFonts w:ascii="Wingdings" w:hAnsi="Wingdings" w:cs="Wingdings" w:hint="default"/>
      </w:rPr>
    </w:lvl>
    <w:lvl w:ilvl="8" w:tplc="2AFED52E">
      <w:start w:val="1"/>
      <w:numFmt w:val="bullet"/>
      <w:lvlText w:val=""/>
      <w:lvlJc w:val="left"/>
      <w:pPr>
        <w:tabs>
          <w:tab w:val="num" w:pos="6480"/>
        </w:tabs>
        <w:ind w:left="6480" w:hanging="360"/>
      </w:pPr>
      <w:rPr>
        <w:rFonts w:ascii="Wingdings" w:hAnsi="Wingdings" w:cs="Wingdings" w:hint="default"/>
      </w:rPr>
    </w:lvl>
  </w:abstractNum>
  <w:abstractNum w:abstractNumId="40">
    <w:nsid w:val="75161D5D"/>
    <w:multiLevelType w:val="hybridMultilevel"/>
    <w:tmpl w:val="6D20C7F0"/>
    <w:lvl w:ilvl="0" w:tplc="C4CC7D3A">
      <w:start w:val="1"/>
      <w:numFmt w:val="bullet"/>
      <w:lvlText w:val="•"/>
      <w:lvlJc w:val="left"/>
      <w:pPr>
        <w:tabs>
          <w:tab w:val="num" w:pos="720"/>
        </w:tabs>
        <w:ind w:left="720" w:hanging="360"/>
      </w:pPr>
      <w:rPr>
        <w:rFonts w:ascii="Arial" w:hAnsi="Arial" w:cs="Arial" w:hint="default"/>
      </w:rPr>
    </w:lvl>
    <w:lvl w:ilvl="1" w:tplc="B302E42E">
      <w:start w:val="1"/>
      <w:numFmt w:val="bullet"/>
      <w:lvlText w:val="•"/>
      <w:lvlJc w:val="left"/>
      <w:pPr>
        <w:tabs>
          <w:tab w:val="num" w:pos="1440"/>
        </w:tabs>
        <w:ind w:left="1440" w:hanging="360"/>
      </w:pPr>
      <w:rPr>
        <w:rFonts w:ascii="Arial" w:hAnsi="Arial" w:cs="Arial" w:hint="default"/>
      </w:rPr>
    </w:lvl>
    <w:lvl w:ilvl="2" w:tplc="3C92FE32">
      <w:start w:val="1"/>
      <w:numFmt w:val="bullet"/>
      <w:lvlText w:val="•"/>
      <w:lvlJc w:val="left"/>
      <w:pPr>
        <w:tabs>
          <w:tab w:val="num" w:pos="2160"/>
        </w:tabs>
        <w:ind w:left="2160" w:hanging="360"/>
      </w:pPr>
      <w:rPr>
        <w:rFonts w:ascii="Arial" w:hAnsi="Arial" w:cs="Arial" w:hint="default"/>
      </w:rPr>
    </w:lvl>
    <w:lvl w:ilvl="3" w:tplc="8DCA219A">
      <w:start w:val="1"/>
      <w:numFmt w:val="bullet"/>
      <w:lvlText w:val="•"/>
      <w:lvlJc w:val="left"/>
      <w:pPr>
        <w:tabs>
          <w:tab w:val="num" w:pos="2880"/>
        </w:tabs>
        <w:ind w:left="2880" w:hanging="360"/>
      </w:pPr>
      <w:rPr>
        <w:rFonts w:ascii="Arial" w:hAnsi="Arial" w:cs="Arial" w:hint="default"/>
      </w:rPr>
    </w:lvl>
    <w:lvl w:ilvl="4" w:tplc="98A43F1C">
      <w:start w:val="1"/>
      <w:numFmt w:val="bullet"/>
      <w:lvlText w:val="•"/>
      <w:lvlJc w:val="left"/>
      <w:pPr>
        <w:tabs>
          <w:tab w:val="num" w:pos="3600"/>
        </w:tabs>
        <w:ind w:left="3600" w:hanging="360"/>
      </w:pPr>
      <w:rPr>
        <w:rFonts w:ascii="Arial" w:hAnsi="Arial" w:cs="Arial" w:hint="default"/>
      </w:rPr>
    </w:lvl>
    <w:lvl w:ilvl="5" w:tplc="764CBC46">
      <w:start w:val="1"/>
      <w:numFmt w:val="bullet"/>
      <w:lvlText w:val="•"/>
      <w:lvlJc w:val="left"/>
      <w:pPr>
        <w:tabs>
          <w:tab w:val="num" w:pos="4320"/>
        </w:tabs>
        <w:ind w:left="4320" w:hanging="360"/>
      </w:pPr>
      <w:rPr>
        <w:rFonts w:ascii="Arial" w:hAnsi="Arial" w:cs="Arial" w:hint="default"/>
      </w:rPr>
    </w:lvl>
    <w:lvl w:ilvl="6" w:tplc="6A1A0776">
      <w:start w:val="1"/>
      <w:numFmt w:val="bullet"/>
      <w:lvlText w:val="•"/>
      <w:lvlJc w:val="left"/>
      <w:pPr>
        <w:tabs>
          <w:tab w:val="num" w:pos="5040"/>
        </w:tabs>
        <w:ind w:left="5040" w:hanging="360"/>
      </w:pPr>
      <w:rPr>
        <w:rFonts w:ascii="Arial" w:hAnsi="Arial" w:cs="Arial" w:hint="default"/>
      </w:rPr>
    </w:lvl>
    <w:lvl w:ilvl="7" w:tplc="740A492E">
      <w:start w:val="1"/>
      <w:numFmt w:val="bullet"/>
      <w:lvlText w:val="•"/>
      <w:lvlJc w:val="left"/>
      <w:pPr>
        <w:tabs>
          <w:tab w:val="num" w:pos="5760"/>
        </w:tabs>
        <w:ind w:left="5760" w:hanging="360"/>
      </w:pPr>
      <w:rPr>
        <w:rFonts w:ascii="Arial" w:hAnsi="Arial" w:cs="Arial" w:hint="default"/>
      </w:rPr>
    </w:lvl>
    <w:lvl w:ilvl="8" w:tplc="D85E124C">
      <w:start w:val="1"/>
      <w:numFmt w:val="bullet"/>
      <w:lvlText w:val="•"/>
      <w:lvlJc w:val="left"/>
      <w:pPr>
        <w:tabs>
          <w:tab w:val="num" w:pos="6480"/>
        </w:tabs>
        <w:ind w:left="6480" w:hanging="360"/>
      </w:pPr>
      <w:rPr>
        <w:rFonts w:ascii="Arial" w:hAnsi="Arial" w:cs="Arial" w:hint="default"/>
      </w:rPr>
    </w:lvl>
  </w:abstractNum>
  <w:abstractNum w:abstractNumId="41">
    <w:nsid w:val="78005EAD"/>
    <w:multiLevelType w:val="hybridMultilevel"/>
    <w:tmpl w:val="D012CBA0"/>
    <w:lvl w:ilvl="0" w:tplc="4FB67F64">
      <w:start w:val="1"/>
      <w:numFmt w:val="bullet"/>
      <w:lvlText w:val="•"/>
      <w:lvlJc w:val="left"/>
      <w:pPr>
        <w:tabs>
          <w:tab w:val="num" w:pos="720"/>
        </w:tabs>
        <w:ind w:left="720" w:hanging="360"/>
      </w:pPr>
      <w:rPr>
        <w:rFonts w:ascii="Arial" w:hAnsi="Arial" w:cs="Arial" w:hint="default"/>
      </w:rPr>
    </w:lvl>
    <w:lvl w:ilvl="1" w:tplc="A3744796">
      <w:start w:val="1"/>
      <w:numFmt w:val="bullet"/>
      <w:lvlText w:val="•"/>
      <w:lvlJc w:val="left"/>
      <w:pPr>
        <w:tabs>
          <w:tab w:val="num" w:pos="1440"/>
        </w:tabs>
        <w:ind w:left="1440" w:hanging="360"/>
      </w:pPr>
      <w:rPr>
        <w:rFonts w:ascii="Arial" w:hAnsi="Arial" w:cs="Arial" w:hint="default"/>
      </w:rPr>
    </w:lvl>
    <w:lvl w:ilvl="2" w:tplc="998ADF70">
      <w:start w:val="1"/>
      <w:numFmt w:val="bullet"/>
      <w:lvlText w:val="•"/>
      <w:lvlJc w:val="left"/>
      <w:pPr>
        <w:tabs>
          <w:tab w:val="num" w:pos="2160"/>
        </w:tabs>
        <w:ind w:left="2160" w:hanging="360"/>
      </w:pPr>
      <w:rPr>
        <w:rFonts w:ascii="Arial" w:hAnsi="Arial" w:cs="Arial" w:hint="default"/>
      </w:rPr>
    </w:lvl>
    <w:lvl w:ilvl="3" w:tplc="67549632">
      <w:start w:val="1"/>
      <w:numFmt w:val="bullet"/>
      <w:lvlText w:val="•"/>
      <w:lvlJc w:val="left"/>
      <w:pPr>
        <w:tabs>
          <w:tab w:val="num" w:pos="2880"/>
        </w:tabs>
        <w:ind w:left="2880" w:hanging="360"/>
      </w:pPr>
      <w:rPr>
        <w:rFonts w:ascii="Arial" w:hAnsi="Arial" w:cs="Arial" w:hint="default"/>
      </w:rPr>
    </w:lvl>
    <w:lvl w:ilvl="4" w:tplc="90323256">
      <w:start w:val="1"/>
      <w:numFmt w:val="bullet"/>
      <w:lvlText w:val="•"/>
      <w:lvlJc w:val="left"/>
      <w:pPr>
        <w:tabs>
          <w:tab w:val="num" w:pos="3600"/>
        </w:tabs>
        <w:ind w:left="3600" w:hanging="360"/>
      </w:pPr>
      <w:rPr>
        <w:rFonts w:ascii="Arial" w:hAnsi="Arial" w:cs="Arial" w:hint="default"/>
      </w:rPr>
    </w:lvl>
    <w:lvl w:ilvl="5" w:tplc="6E485282">
      <w:start w:val="1"/>
      <w:numFmt w:val="bullet"/>
      <w:lvlText w:val="•"/>
      <w:lvlJc w:val="left"/>
      <w:pPr>
        <w:tabs>
          <w:tab w:val="num" w:pos="4320"/>
        </w:tabs>
        <w:ind w:left="4320" w:hanging="360"/>
      </w:pPr>
      <w:rPr>
        <w:rFonts w:ascii="Arial" w:hAnsi="Arial" w:cs="Arial" w:hint="default"/>
      </w:rPr>
    </w:lvl>
    <w:lvl w:ilvl="6" w:tplc="BBF2BDE6">
      <w:start w:val="1"/>
      <w:numFmt w:val="bullet"/>
      <w:lvlText w:val="•"/>
      <w:lvlJc w:val="left"/>
      <w:pPr>
        <w:tabs>
          <w:tab w:val="num" w:pos="5040"/>
        </w:tabs>
        <w:ind w:left="5040" w:hanging="360"/>
      </w:pPr>
      <w:rPr>
        <w:rFonts w:ascii="Arial" w:hAnsi="Arial" w:cs="Arial" w:hint="default"/>
      </w:rPr>
    </w:lvl>
    <w:lvl w:ilvl="7" w:tplc="ACA82B02">
      <w:start w:val="1"/>
      <w:numFmt w:val="bullet"/>
      <w:lvlText w:val="•"/>
      <w:lvlJc w:val="left"/>
      <w:pPr>
        <w:tabs>
          <w:tab w:val="num" w:pos="5760"/>
        </w:tabs>
        <w:ind w:left="5760" w:hanging="360"/>
      </w:pPr>
      <w:rPr>
        <w:rFonts w:ascii="Arial" w:hAnsi="Arial" w:cs="Arial" w:hint="default"/>
      </w:rPr>
    </w:lvl>
    <w:lvl w:ilvl="8" w:tplc="706C6062">
      <w:start w:val="1"/>
      <w:numFmt w:val="bullet"/>
      <w:lvlText w:val="•"/>
      <w:lvlJc w:val="left"/>
      <w:pPr>
        <w:tabs>
          <w:tab w:val="num" w:pos="6480"/>
        </w:tabs>
        <w:ind w:left="6480" w:hanging="360"/>
      </w:pPr>
      <w:rPr>
        <w:rFonts w:ascii="Arial" w:hAnsi="Arial" w:cs="Arial" w:hint="default"/>
      </w:rPr>
    </w:lvl>
  </w:abstractNum>
  <w:abstractNum w:abstractNumId="42">
    <w:nsid w:val="7F176202"/>
    <w:multiLevelType w:val="hybridMultilevel"/>
    <w:tmpl w:val="60202BF2"/>
    <w:lvl w:ilvl="0" w:tplc="48F0B1AC">
      <w:start w:val="1"/>
      <w:numFmt w:val="bullet"/>
      <w:lvlText w:val="•"/>
      <w:lvlJc w:val="left"/>
      <w:pPr>
        <w:tabs>
          <w:tab w:val="num" w:pos="720"/>
        </w:tabs>
        <w:ind w:left="720" w:hanging="360"/>
      </w:pPr>
      <w:rPr>
        <w:rFonts w:ascii="Arial" w:hAnsi="Arial" w:cs="Arial" w:hint="default"/>
      </w:rPr>
    </w:lvl>
    <w:lvl w:ilvl="1" w:tplc="988CCDFC">
      <w:start w:val="1316"/>
      <w:numFmt w:val="bullet"/>
      <w:lvlText w:val="–"/>
      <w:lvlJc w:val="left"/>
      <w:pPr>
        <w:tabs>
          <w:tab w:val="num" w:pos="1440"/>
        </w:tabs>
        <w:ind w:left="1440" w:hanging="360"/>
      </w:pPr>
      <w:rPr>
        <w:rFonts w:ascii="Arial" w:hAnsi="Arial" w:cs="Arial" w:hint="default"/>
      </w:rPr>
    </w:lvl>
    <w:lvl w:ilvl="2" w:tplc="CF22BFBC">
      <w:start w:val="1"/>
      <w:numFmt w:val="bullet"/>
      <w:lvlText w:val="•"/>
      <w:lvlJc w:val="left"/>
      <w:pPr>
        <w:tabs>
          <w:tab w:val="num" w:pos="2160"/>
        </w:tabs>
        <w:ind w:left="2160" w:hanging="360"/>
      </w:pPr>
      <w:rPr>
        <w:rFonts w:ascii="Arial" w:hAnsi="Arial" w:cs="Arial" w:hint="default"/>
      </w:rPr>
    </w:lvl>
    <w:lvl w:ilvl="3" w:tplc="1C068DAA">
      <w:start w:val="1"/>
      <w:numFmt w:val="bullet"/>
      <w:lvlText w:val="•"/>
      <w:lvlJc w:val="left"/>
      <w:pPr>
        <w:tabs>
          <w:tab w:val="num" w:pos="2880"/>
        </w:tabs>
        <w:ind w:left="2880" w:hanging="360"/>
      </w:pPr>
      <w:rPr>
        <w:rFonts w:ascii="Arial" w:hAnsi="Arial" w:cs="Arial" w:hint="default"/>
      </w:rPr>
    </w:lvl>
    <w:lvl w:ilvl="4" w:tplc="4624354A">
      <w:start w:val="1"/>
      <w:numFmt w:val="bullet"/>
      <w:lvlText w:val="•"/>
      <w:lvlJc w:val="left"/>
      <w:pPr>
        <w:tabs>
          <w:tab w:val="num" w:pos="3600"/>
        </w:tabs>
        <w:ind w:left="3600" w:hanging="360"/>
      </w:pPr>
      <w:rPr>
        <w:rFonts w:ascii="Arial" w:hAnsi="Arial" w:cs="Arial" w:hint="default"/>
      </w:rPr>
    </w:lvl>
    <w:lvl w:ilvl="5" w:tplc="D9A89D16">
      <w:start w:val="1"/>
      <w:numFmt w:val="bullet"/>
      <w:lvlText w:val="•"/>
      <w:lvlJc w:val="left"/>
      <w:pPr>
        <w:tabs>
          <w:tab w:val="num" w:pos="4320"/>
        </w:tabs>
        <w:ind w:left="4320" w:hanging="360"/>
      </w:pPr>
      <w:rPr>
        <w:rFonts w:ascii="Arial" w:hAnsi="Arial" w:cs="Arial" w:hint="default"/>
      </w:rPr>
    </w:lvl>
    <w:lvl w:ilvl="6" w:tplc="CC6497EC">
      <w:start w:val="1"/>
      <w:numFmt w:val="bullet"/>
      <w:lvlText w:val="•"/>
      <w:lvlJc w:val="left"/>
      <w:pPr>
        <w:tabs>
          <w:tab w:val="num" w:pos="5040"/>
        </w:tabs>
        <w:ind w:left="5040" w:hanging="360"/>
      </w:pPr>
      <w:rPr>
        <w:rFonts w:ascii="Arial" w:hAnsi="Arial" w:cs="Arial" w:hint="default"/>
      </w:rPr>
    </w:lvl>
    <w:lvl w:ilvl="7" w:tplc="C28271B8">
      <w:start w:val="1"/>
      <w:numFmt w:val="bullet"/>
      <w:lvlText w:val="•"/>
      <w:lvlJc w:val="left"/>
      <w:pPr>
        <w:tabs>
          <w:tab w:val="num" w:pos="5760"/>
        </w:tabs>
        <w:ind w:left="5760" w:hanging="360"/>
      </w:pPr>
      <w:rPr>
        <w:rFonts w:ascii="Arial" w:hAnsi="Arial" w:cs="Arial" w:hint="default"/>
      </w:rPr>
    </w:lvl>
    <w:lvl w:ilvl="8" w:tplc="3F028504">
      <w:start w:val="1"/>
      <w:numFmt w:val="bullet"/>
      <w:lvlText w:val="•"/>
      <w:lvlJc w:val="left"/>
      <w:pPr>
        <w:tabs>
          <w:tab w:val="num" w:pos="6480"/>
        </w:tabs>
        <w:ind w:left="6480" w:hanging="360"/>
      </w:pPr>
      <w:rPr>
        <w:rFonts w:ascii="Arial" w:hAnsi="Arial" w:cs="Arial" w:hint="default"/>
      </w:rPr>
    </w:lvl>
  </w:abstractNum>
  <w:abstractNum w:abstractNumId="43">
    <w:nsid w:val="7F593C61"/>
    <w:multiLevelType w:val="multilevel"/>
    <w:tmpl w:val="93EADE04"/>
    <w:lvl w:ilvl="0">
      <w:start w:val="1"/>
      <w:numFmt w:val="upperRoman"/>
      <w:lvlText w:val="%1."/>
      <w:lvlJc w:val="left"/>
      <w:pPr>
        <w:ind w:left="720" w:hanging="360"/>
      </w:pPr>
      <w:rPr>
        <w:rFonts w:ascii="Cambria" w:eastAsia="Times New Roman" w:hAnsi="Cambria"/>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6"/>
  </w:num>
  <w:num w:numId="3">
    <w:abstractNumId w:val="25"/>
  </w:num>
  <w:num w:numId="4">
    <w:abstractNumId w:val="28"/>
  </w:num>
  <w:num w:numId="5">
    <w:abstractNumId w:val="12"/>
  </w:num>
  <w:num w:numId="6">
    <w:abstractNumId w:val="7"/>
  </w:num>
  <w:num w:numId="7">
    <w:abstractNumId w:val="39"/>
  </w:num>
  <w:num w:numId="8">
    <w:abstractNumId w:val="34"/>
  </w:num>
  <w:num w:numId="9">
    <w:abstractNumId w:val="43"/>
  </w:num>
  <w:num w:numId="10">
    <w:abstractNumId w:val="15"/>
  </w:num>
  <w:num w:numId="11">
    <w:abstractNumId w:val="16"/>
  </w:num>
  <w:num w:numId="12">
    <w:abstractNumId w:val="9"/>
  </w:num>
  <w:num w:numId="13">
    <w:abstractNumId w:val="14"/>
  </w:num>
  <w:num w:numId="14">
    <w:abstractNumId w:val="32"/>
  </w:num>
  <w:num w:numId="15">
    <w:abstractNumId w:val="23"/>
  </w:num>
  <w:num w:numId="16">
    <w:abstractNumId w:val="33"/>
  </w:num>
  <w:num w:numId="17">
    <w:abstractNumId w:val="5"/>
  </w:num>
  <w:num w:numId="18">
    <w:abstractNumId w:val="10"/>
  </w:num>
  <w:num w:numId="19">
    <w:abstractNumId w:val="18"/>
  </w:num>
  <w:num w:numId="20">
    <w:abstractNumId w:val="11"/>
  </w:num>
  <w:num w:numId="21">
    <w:abstractNumId w:val="38"/>
  </w:num>
  <w:num w:numId="22">
    <w:abstractNumId w:val="0"/>
  </w:num>
  <w:num w:numId="23">
    <w:abstractNumId w:val="41"/>
  </w:num>
  <w:num w:numId="24">
    <w:abstractNumId w:val="24"/>
  </w:num>
  <w:num w:numId="25">
    <w:abstractNumId w:val="17"/>
  </w:num>
  <w:num w:numId="26">
    <w:abstractNumId w:val="22"/>
  </w:num>
  <w:num w:numId="27">
    <w:abstractNumId w:val="21"/>
  </w:num>
  <w:num w:numId="28">
    <w:abstractNumId w:val="19"/>
  </w:num>
  <w:num w:numId="29">
    <w:abstractNumId w:val="36"/>
  </w:num>
  <w:num w:numId="30">
    <w:abstractNumId w:val="37"/>
  </w:num>
  <w:num w:numId="31">
    <w:abstractNumId w:val="30"/>
  </w:num>
  <w:num w:numId="32">
    <w:abstractNumId w:val="31"/>
  </w:num>
  <w:num w:numId="33">
    <w:abstractNumId w:val="27"/>
  </w:num>
  <w:num w:numId="34">
    <w:abstractNumId w:val="40"/>
  </w:num>
  <w:num w:numId="35">
    <w:abstractNumId w:val="3"/>
  </w:num>
  <w:num w:numId="36">
    <w:abstractNumId w:val="8"/>
  </w:num>
  <w:num w:numId="37">
    <w:abstractNumId w:val="4"/>
  </w:num>
  <w:num w:numId="38">
    <w:abstractNumId w:val="26"/>
  </w:num>
  <w:num w:numId="39">
    <w:abstractNumId w:val="29"/>
  </w:num>
  <w:num w:numId="40">
    <w:abstractNumId w:val="35"/>
  </w:num>
  <w:num w:numId="41">
    <w:abstractNumId w:val="2"/>
  </w:num>
  <w:num w:numId="42">
    <w:abstractNumId w:val="1"/>
  </w:num>
  <w:num w:numId="43">
    <w:abstractNumId w:val="42"/>
  </w:num>
  <w:num w:numId="4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oNotTrackMove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708C"/>
    <w:rsid w:val="00007126"/>
    <w:rsid w:val="0001174F"/>
    <w:rsid w:val="00011FEA"/>
    <w:rsid w:val="00013609"/>
    <w:rsid w:val="00020260"/>
    <w:rsid w:val="00024841"/>
    <w:rsid w:val="00026FE5"/>
    <w:rsid w:val="00036B5A"/>
    <w:rsid w:val="00040001"/>
    <w:rsid w:val="00063698"/>
    <w:rsid w:val="00063EAF"/>
    <w:rsid w:val="000642E9"/>
    <w:rsid w:val="00065A04"/>
    <w:rsid w:val="000663ED"/>
    <w:rsid w:val="00073EFE"/>
    <w:rsid w:val="000778CB"/>
    <w:rsid w:val="00080BB8"/>
    <w:rsid w:val="00081CBD"/>
    <w:rsid w:val="00087D9B"/>
    <w:rsid w:val="000A4835"/>
    <w:rsid w:val="000C55C5"/>
    <w:rsid w:val="000D4910"/>
    <w:rsid w:val="000F1A97"/>
    <w:rsid w:val="000F25BF"/>
    <w:rsid w:val="00101BE8"/>
    <w:rsid w:val="001055B5"/>
    <w:rsid w:val="00105F4A"/>
    <w:rsid w:val="00111118"/>
    <w:rsid w:val="001163BD"/>
    <w:rsid w:val="001167F7"/>
    <w:rsid w:val="001172F0"/>
    <w:rsid w:val="00122E28"/>
    <w:rsid w:val="00125C04"/>
    <w:rsid w:val="00132A53"/>
    <w:rsid w:val="00133D8A"/>
    <w:rsid w:val="00135623"/>
    <w:rsid w:val="0014240A"/>
    <w:rsid w:val="00147B91"/>
    <w:rsid w:val="00153E5C"/>
    <w:rsid w:val="00155790"/>
    <w:rsid w:val="00157B0B"/>
    <w:rsid w:val="0016699C"/>
    <w:rsid w:val="001732BC"/>
    <w:rsid w:val="0017771F"/>
    <w:rsid w:val="0018023C"/>
    <w:rsid w:val="00184EBC"/>
    <w:rsid w:val="00191BB9"/>
    <w:rsid w:val="00196083"/>
    <w:rsid w:val="001A0885"/>
    <w:rsid w:val="001A4853"/>
    <w:rsid w:val="001B43F0"/>
    <w:rsid w:val="001C4767"/>
    <w:rsid w:val="001D415A"/>
    <w:rsid w:val="001E2CBC"/>
    <w:rsid w:val="001E52E9"/>
    <w:rsid w:val="001E6EC3"/>
    <w:rsid w:val="001E7547"/>
    <w:rsid w:val="001F33AB"/>
    <w:rsid w:val="001F4562"/>
    <w:rsid w:val="00204FA1"/>
    <w:rsid w:val="002053F4"/>
    <w:rsid w:val="00212E1D"/>
    <w:rsid w:val="002151A5"/>
    <w:rsid w:val="002160D7"/>
    <w:rsid w:val="002170CB"/>
    <w:rsid w:val="00220EA2"/>
    <w:rsid w:val="0023118E"/>
    <w:rsid w:val="00233367"/>
    <w:rsid w:val="0023759C"/>
    <w:rsid w:val="002407BC"/>
    <w:rsid w:val="002410B3"/>
    <w:rsid w:val="0024182E"/>
    <w:rsid w:val="00263958"/>
    <w:rsid w:val="0027206B"/>
    <w:rsid w:val="00284C2F"/>
    <w:rsid w:val="00291A2A"/>
    <w:rsid w:val="00297A11"/>
    <w:rsid w:val="002A0E50"/>
    <w:rsid w:val="002B4415"/>
    <w:rsid w:val="002C15F1"/>
    <w:rsid w:val="002C5B87"/>
    <w:rsid w:val="002C64CA"/>
    <w:rsid w:val="002C6CCD"/>
    <w:rsid w:val="002D0DF7"/>
    <w:rsid w:val="002D44D8"/>
    <w:rsid w:val="002D50A3"/>
    <w:rsid w:val="002D5BA8"/>
    <w:rsid w:val="002E68EA"/>
    <w:rsid w:val="002F10AD"/>
    <w:rsid w:val="002F1407"/>
    <w:rsid w:val="002F49EE"/>
    <w:rsid w:val="002F530A"/>
    <w:rsid w:val="002F7ACF"/>
    <w:rsid w:val="002F7DE5"/>
    <w:rsid w:val="00302ABB"/>
    <w:rsid w:val="0030446C"/>
    <w:rsid w:val="00304D2C"/>
    <w:rsid w:val="00305439"/>
    <w:rsid w:val="00323E3D"/>
    <w:rsid w:val="00337FE9"/>
    <w:rsid w:val="0034703E"/>
    <w:rsid w:val="0035496B"/>
    <w:rsid w:val="003601BE"/>
    <w:rsid w:val="0036632C"/>
    <w:rsid w:val="00366903"/>
    <w:rsid w:val="0037141D"/>
    <w:rsid w:val="003754C5"/>
    <w:rsid w:val="00383080"/>
    <w:rsid w:val="00384F6B"/>
    <w:rsid w:val="00387040"/>
    <w:rsid w:val="003B1909"/>
    <w:rsid w:val="003B4A3E"/>
    <w:rsid w:val="003B4A75"/>
    <w:rsid w:val="003B648B"/>
    <w:rsid w:val="003C06C2"/>
    <w:rsid w:val="003C26D3"/>
    <w:rsid w:val="003C2C6C"/>
    <w:rsid w:val="003D79E5"/>
    <w:rsid w:val="003E5029"/>
    <w:rsid w:val="003E7D17"/>
    <w:rsid w:val="003F1587"/>
    <w:rsid w:val="003F5879"/>
    <w:rsid w:val="004025F5"/>
    <w:rsid w:val="00402773"/>
    <w:rsid w:val="00405F59"/>
    <w:rsid w:val="00407900"/>
    <w:rsid w:val="00407F56"/>
    <w:rsid w:val="00415877"/>
    <w:rsid w:val="004165A7"/>
    <w:rsid w:val="0042381B"/>
    <w:rsid w:val="00423929"/>
    <w:rsid w:val="004342A6"/>
    <w:rsid w:val="0045100B"/>
    <w:rsid w:val="00461F75"/>
    <w:rsid w:val="0047388E"/>
    <w:rsid w:val="004918ED"/>
    <w:rsid w:val="00494687"/>
    <w:rsid w:val="004A22EC"/>
    <w:rsid w:val="004A421F"/>
    <w:rsid w:val="004A5825"/>
    <w:rsid w:val="004B4120"/>
    <w:rsid w:val="004B6772"/>
    <w:rsid w:val="004C0724"/>
    <w:rsid w:val="004C0A1C"/>
    <w:rsid w:val="004C75AE"/>
    <w:rsid w:val="004C778A"/>
    <w:rsid w:val="004D2023"/>
    <w:rsid w:val="004D497D"/>
    <w:rsid w:val="004E22F0"/>
    <w:rsid w:val="004E3CD4"/>
    <w:rsid w:val="004F01DB"/>
    <w:rsid w:val="004F2AE8"/>
    <w:rsid w:val="0050214C"/>
    <w:rsid w:val="005021B0"/>
    <w:rsid w:val="00512E92"/>
    <w:rsid w:val="00522153"/>
    <w:rsid w:val="00522A5E"/>
    <w:rsid w:val="00523952"/>
    <w:rsid w:val="00523BD8"/>
    <w:rsid w:val="0052691B"/>
    <w:rsid w:val="005522B5"/>
    <w:rsid w:val="00552695"/>
    <w:rsid w:val="0055410F"/>
    <w:rsid w:val="00555C21"/>
    <w:rsid w:val="00556D63"/>
    <w:rsid w:val="00557825"/>
    <w:rsid w:val="00566F46"/>
    <w:rsid w:val="005703F6"/>
    <w:rsid w:val="0057045C"/>
    <w:rsid w:val="00573E23"/>
    <w:rsid w:val="00575609"/>
    <w:rsid w:val="00580E33"/>
    <w:rsid w:val="005828AB"/>
    <w:rsid w:val="00584509"/>
    <w:rsid w:val="005932AF"/>
    <w:rsid w:val="00595E84"/>
    <w:rsid w:val="005A1484"/>
    <w:rsid w:val="005B35CC"/>
    <w:rsid w:val="005B42CA"/>
    <w:rsid w:val="005B711D"/>
    <w:rsid w:val="005C762E"/>
    <w:rsid w:val="005D7EA8"/>
    <w:rsid w:val="005E0250"/>
    <w:rsid w:val="005E09AD"/>
    <w:rsid w:val="006019F9"/>
    <w:rsid w:val="0060238A"/>
    <w:rsid w:val="00627F42"/>
    <w:rsid w:val="00636E15"/>
    <w:rsid w:val="00641604"/>
    <w:rsid w:val="00643420"/>
    <w:rsid w:val="006556D1"/>
    <w:rsid w:val="0066281C"/>
    <w:rsid w:val="00667576"/>
    <w:rsid w:val="00670132"/>
    <w:rsid w:val="00672445"/>
    <w:rsid w:val="0067541F"/>
    <w:rsid w:val="0068119B"/>
    <w:rsid w:val="00681F7E"/>
    <w:rsid w:val="00681FA2"/>
    <w:rsid w:val="006877D5"/>
    <w:rsid w:val="006970EA"/>
    <w:rsid w:val="006A1078"/>
    <w:rsid w:val="006A3393"/>
    <w:rsid w:val="006A7C22"/>
    <w:rsid w:val="006C2EF4"/>
    <w:rsid w:val="006C3890"/>
    <w:rsid w:val="006C41E6"/>
    <w:rsid w:val="006C426E"/>
    <w:rsid w:val="006C708C"/>
    <w:rsid w:val="006D4918"/>
    <w:rsid w:val="006E2516"/>
    <w:rsid w:val="006E4ED9"/>
    <w:rsid w:val="006F14D0"/>
    <w:rsid w:val="00702F44"/>
    <w:rsid w:val="0070522F"/>
    <w:rsid w:val="00713A00"/>
    <w:rsid w:val="0071709D"/>
    <w:rsid w:val="00721705"/>
    <w:rsid w:val="0073123E"/>
    <w:rsid w:val="00737D36"/>
    <w:rsid w:val="00737F9C"/>
    <w:rsid w:val="0075510A"/>
    <w:rsid w:val="007577EE"/>
    <w:rsid w:val="00757F96"/>
    <w:rsid w:val="007601F9"/>
    <w:rsid w:val="00763DDB"/>
    <w:rsid w:val="00763E65"/>
    <w:rsid w:val="0076769B"/>
    <w:rsid w:val="00770A21"/>
    <w:rsid w:val="00774C4C"/>
    <w:rsid w:val="00775A5C"/>
    <w:rsid w:val="00782453"/>
    <w:rsid w:val="00782718"/>
    <w:rsid w:val="00784074"/>
    <w:rsid w:val="007903BA"/>
    <w:rsid w:val="007963AE"/>
    <w:rsid w:val="007A1989"/>
    <w:rsid w:val="007A7B6E"/>
    <w:rsid w:val="007B2B85"/>
    <w:rsid w:val="007B2E09"/>
    <w:rsid w:val="007C1955"/>
    <w:rsid w:val="007C421B"/>
    <w:rsid w:val="007D015F"/>
    <w:rsid w:val="007D38E0"/>
    <w:rsid w:val="007D5AE0"/>
    <w:rsid w:val="007E138B"/>
    <w:rsid w:val="00802610"/>
    <w:rsid w:val="00806C1A"/>
    <w:rsid w:val="0081143F"/>
    <w:rsid w:val="00822660"/>
    <w:rsid w:val="00831908"/>
    <w:rsid w:val="00840A5C"/>
    <w:rsid w:val="00844233"/>
    <w:rsid w:val="008454DF"/>
    <w:rsid w:val="00852FB9"/>
    <w:rsid w:val="0087008C"/>
    <w:rsid w:val="0087229D"/>
    <w:rsid w:val="00875584"/>
    <w:rsid w:val="00885C5B"/>
    <w:rsid w:val="00891A87"/>
    <w:rsid w:val="008A0242"/>
    <w:rsid w:val="008A606D"/>
    <w:rsid w:val="008B0B22"/>
    <w:rsid w:val="008B2DE0"/>
    <w:rsid w:val="008D11FD"/>
    <w:rsid w:val="008D286C"/>
    <w:rsid w:val="008D3F9A"/>
    <w:rsid w:val="008D515F"/>
    <w:rsid w:val="008D5385"/>
    <w:rsid w:val="008F1899"/>
    <w:rsid w:val="008F575B"/>
    <w:rsid w:val="00902BA7"/>
    <w:rsid w:val="00905D8C"/>
    <w:rsid w:val="009223C7"/>
    <w:rsid w:val="00925CDA"/>
    <w:rsid w:val="00934504"/>
    <w:rsid w:val="00940AC5"/>
    <w:rsid w:val="0094567E"/>
    <w:rsid w:val="00945B34"/>
    <w:rsid w:val="00946336"/>
    <w:rsid w:val="00951F78"/>
    <w:rsid w:val="0096797C"/>
    <w:rsid w:val="00985D3B"/>
    <w:rsid w:val="00986056"/>
    <w:rsid w:val="00991E4B"/>
    <w:rsid w:val="00994461"/>
    <w:rsid w:val="009A0A5B"/>
    <w:rsid w:val="009A4F74"/>
    <w:rsid w:val="009B354A"/>
    <w:rsid w:val="009B7BFA"/>
    <w:rsid w:val="009C0491"/>
    <w:rsid w:val="009C0D4D"/>
    <w:rsid w:val="009C48DC"/>
    <w:rsid w:val="009E0D6F"/>
    <w:rsid w:val="009E26E1"/>
    <w:rsid w:val="009E5FEE"/>
    <w:rsid w:val="009F34F3"/>
    <w:rsid w:val="009F3B2D"/>
    <w:rsid w:val="009F6889"/>
    <w:rsid w:val="00A1042E"/>
    <w:rsid w:val="00A16E30"/>
    <w:rsid w:val="00A171B9"/>
    <w:rsid w:val="00A245CA"/>
    <w:rsid w:val="00A2710F"/>
    <w:rsid w:val="00A273EA"/>
    <w:rsid w:val="00A32137"/>
    <w:rsid w:val="00A33C31"/>
    <w:rsid w:val="00A451F6"/>
    <w:rsid w:val="00A47E99"/>
    <w:rsid w:val="00A51D15"/>
    <w:rsid w:val="00A53931"/>
    <w:rsid w:val="00A56012"/>
    <w:rsid w:val="00A57C09"/>
    <w:rsid w:val="00A65736"/>
    <w:rsid w:val="00A70896"/>
    <w:rsid w:val="00A90390"/>
    <w:rsid w:val="00A9055D"/>
    <w:rsid w:val="00A96D9D"/>
    <w:rsid w:val="00AA21EB"/>
    <w:rsid w:val="00AA2DA6"/>
    <w:rsid w:val="00AA4AB9"/>
    <w:rsid w:val="00AA619C"/>
    <w:rsid w:val="00AB4C18"/>
    <w:rsid w:val="00AB5CCA"/>
    <w:rsid w:val="00AE796E"/>
    <w:rsid w:val="00AF13B6"/>
    <w:rsid w:val="00AF18F1"/>
    <w:rsid w:val="00AF5D84"/>
    <w:rsid w:val="00B00D29"/>
    <w:rsid w:val="00B015A7"/>
    <w:rsid w:val="00B028C4"/>
    <w:rsid w:val="00B1096B"/>
    <w:rsid w:val="00B122DE"/>
    <w:rsid w:val="00B12AFD"/>
    <w:rsid w:val="00B163E2"/>
    <w:rsid w:val="00B31DFE"/>
    <w:rsid w:val="00B37F09"/>
    <w:rsid w:val="00B437C9"/>
    <w:rsid w:val="00B4391D"/>
    <w:rsid w:val="00B46E4A"/>
    <w:rsid w:val="00B5057C"/>
    <w:rsid w:val="00B506BB"/>
    <w:rsid w:val="00B55CB7"/>
    <w:rsid w:val="00B64A01"/>
    <w:rsid w:val="00B708E2"/>
    <w:rsid w:val="00B741C8"/>
    <w:rsid w:val="00B75DE6"/>
    <w:rsid w:val="00B84532"/>
    <w:rsid w:val="00B901EE"/>
    <w:rsid w:val="00B9264F"/>
    <w:rsid w:val="00B97888"/>
    <w:rsid w:val="00BA1BCA"/>
    <w:rsid w:val="00BB5DDD"/>
    <w:rsid w:val="00BB7989"/>
    <w:rsid w:val="00BC1181"/>
    <w:rsid w:val="00BC597A"/>
    <w:rsid w:val="00BD5748"/>
    <w:rsid w:val="00BE1C55"/>
    <w:rsid w:val="00BE4EE8"/>
    <w:rsid w:val="00C01D1B"/>
    <w:rsid w:val="00C024EF"/>
    <w:rsid w:val="00C1742D"/>
    <w:rsid w:val="00C3437A"/>
    <w:rsid w:val="00C376D8"/>
    <w:rsid w:val="00C438B7"/>
    <w:rsid w:val="00C4512C"/>
    <w:rsid w:val="00C55766"/>
    <w:rsid w:val="00C57B4E"/>
    <w:rsid w:val="00C62B4C"/>
    <w:rsid w:val="00C65CBD"/>
    <w:rsid w:val="00C67A9A"/>
    <w:rsid w:val="00C702DF"/>
    <w:rsid w:val="00C73047"/>
    <w:rsid w:val="00C82F47"/>
    <w:rsid w:val="00C86F64"/>
    <w:rsid w:val="00C87381"/>
    <w:rsid w:val="00C930C0"/>
    <w:rsid w:val="00C96599"/>
    <w:rsid w:val="00CB0C21"/>
    <w:rsid w:val="00CB2E67"/>
    <w:rsid w:val="00CB33D3"/>
    <w:rsid w:val="00CB5E23"/>
    <w:rsid w:val="00CC1125"/>
    <w:rsid w:val="00CD7EED"/>
    <w:rsid w:val="00CE1CB4"/>
    <w:rsid w:val="00CF0F02"/>
    <w:rsid w:val="00CF3104"/>
    <w:rsid w:val="00CF46C8"/>
    <w:rsid w:val="00CF4B53"/>
    <w:rsid w:val="00D0583F"/>
    <w:rsid w:val="00D150F0"/>
    <w:rsid w:val="00D206DE"/>
    <w:rsid w:val="00D22612"/>
    <w:rsid w:val="00D27032"/>
    <w:rsid w:val="00D3177E"/>
    <w:rsid w:val="00D44C4D"/>
    <w:rsid w:val="00D45F1C"/>
    <w:rsid w:val="00D461F2"/>
    <w:rsid w:val="00D544CA"/>
    <w:rsid w:val="00D82EFA"/>
    <w:rsid w:val="00D84188"/>
    <w:rsid w:val="00D86692"/>
    <w:rsid w:val="00D867E3"/>
    <w:rsid w:val="00D93EC8"/>
    <w:rsid w:val="00DA608A"/>
    <w:rsid w:val="00DB313E"/>
    <w:rsid w:val="00DC3160"/>
    <w:rsid w:val="00DC5555"/>
    <w:rsid w:val="00DC728B"/>
    <w:rsid w:val="00DD01CF"/>
    <w:rsid w:val="00DD0B34"/>
    <w:rsid w:val="00DE253B"/>
    <w:rsid w:val="00DE2C48"/>
    <w:rsid w:val="00DE3E27"/>
    <w:rsid w:val="00DE77E5"/>
    <w:rsid w:val="00DF6817"/>
    <w:rsid w:val="00DF6B36"/>
    <w:rsid w:val="00E03B15"/>
    <w:rsid w:val="00E04381"/>
    <w:rsid w:val="00E11BAD"/>
    <w:rsid w:val="00E157DF"/>
    <w:rsid w:val="00E2149A"/>
    <w:rsid w:val="00E25716"/>
    <w:rsid w:val="00E315E8"/>
    <w:rsid w:val="00E34050"/>
    <w:rsid w:val="00E67FAC"/>
    <w:rsid w:val="00E73BB7"/>
    <w:rsid w:val="00E80521"/>
    <w:rsid w:val="00E8366B"/>
    <w:rsid w:val="00E86244"/>
    <w:rsid w:val="00E87CCC"/>
    <w:rsid w:val="00E9195B"/>
    <w:rsid w:val="00E97FE8"/>
    <w:rsid w:val="00EA2FBD"/>
    <w:rsid w:val="00EA3555"/>
    <w:rsid w:val="00ED3C2F"/>
    <w:rsid w:val="00ED489B"/>
    <w:rsid w:val="00EE2697"/>
    <w:rsid w:val="00EE6773"/>
    <w:rsid w:val="00EE6C5F"/>
    <w:rsid w:val="00F06DAC"/>
    <w:rsid w:val="00F2171B"/>
    <w:rsid w:val="00F366ED"/>
    <w:rsid w:val="00F4168F"/>
    <w:rsid w:val="00F429A9"/>
    <w:rsid w:val="00F51F6E"/>
    <w:rsid w:val="00F65155"/>
    <w:rsid w:val="00F65A3B"/>
    <w:rsid w:val="00F70C89"/>
    <w:rsid w:val="00F727BA"/>
    <w:rsid w:val="00F77F51"/>
    <w:rsid w:val="00F9388C"/>
    <w:rsid w:val="00FB0D2D"/>
    <w:rsid w:val="00FB0EA8"/>
    <w:rsid w:val="00FC7AC0"/>
    <w:rsid w:val="00FD4230"/>
    <w:rsid w:val="00FD5DB1"/>
    <w:rsid w:val="00FF066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A0E50"/>
    <w:rPr>
      <w:rFonts w:cs="Cambria"/>
      <w:sz w:val="24"/>
      <w:szCs w:val="24"/>
    </w:rPr>
  </w:style>
  <w:style w:type="paragraph" w:styleId="Heading1">
    <w:name w:val="heading 1"/>
    <w:basedOn w:val="Normal"/>
    <w:next w:val="Normal"/>
    <w:link w:val="Heading1Char"/>
    <w:uiPriority w:val="99"/>
    <w:qFormat/>
    <w:rsid w:val="00643420"/>
    <w:pPr>
      <w:keepNext/>
      <w:keepLines/>
      <w:spacing w:before="480"/>
      <w:outlineLvl w:val="0"/>
    </w:pPr>
    <w:rPr>
      <w:rFonts w:ascii="Calibri" w:hAnsi="Calibri" w:cs="Calibri"/>
      <w:b/>
      <w:bCs/>
      <w:color w:val="345A8A"/>
      <w:sz w:val="32"/>
      <w:szCs w:val="32"/>
    </w:rPr>
  </w:style>
  <w:style w:type="paragraph" w:styleId="Heading2">
    <w:name w:val="heading 2"/>
    <w:basedOn w:val="Normal"/>
    <w:next w:val="Normal"/>
    <w:link w:val="Heading2Char"/>
    <w:uiPriority w:val="99"/>
    <w:qFormat/>
    <w:rsid w:val="00643420"/>
    <w:pPr>
      <w:keepNext/>
      <w:keepLines/>
      <w:spacing w:before="200"/>
      <w:outlineLvl w:val="1"/>
    </w:pPr>
    <w:rPr>
      <w:rFonts w:ascii="Calibri" w:hAnsi="Calibri" w:cs="Calibri"/>
      <w:b/>
      <w:bCs/>
      <w:color w:val="4F81BD"/>
      <w:sz w:val="26"/>
      <w:szCs w:val="26"/>
    </w:rPr>
  </w:style>
  <w:style w:type="paragraph" w:styleId="Heading3">
    <w:name w:val="heading 3"/>
    <w:basedOn w:val="Normal"/>
    <w:next w:val="Normal"/>
    <w:link w:val="Heading3Char"/>
    <w:uiPriority w:val="99"/>
    <w:qFormat/>
    <w:rsid w:val="002F7ACF"/>
    <w:pPr>
      <w:keepNext/>
      <w:keepLines/>
      <w:spacing w:before="200"/>
      <w:outlineLvl w:val="2"/>
    </w:pPr>
    <w:rPr>
      <w:rFonts w:ascii="Calibri" w:hAnsi="Calibri" w:cs="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43420"/>
    <w:rPr>
      <w:rFonts w:ascii="Calibri" w:hAnsi="Calibri" w:cs="Calibri"/>
      <w:b/>
      <w:bCs/>
      <w:color w:val="345A8A"/>
      <w:sz w:val="32"/>
      <w:szCs w:val="32"/>
    </w:rPr>
  </w:style>
  <w:style w:type="character" w:customStyle="1" w:styleId="Heading2Char">
    <w:name w:val="Heading 2 Char"/>
    <w:basedOn w:val="DefaultParagraphFont"/>
    <w:link w:val="Heading2"/>
    <w:uiPriority w:val="99"/>
    <w:locked/>
    <w:rsid w:val="00643420"/>
    <w:rPr>
      <w:rFonts w:ascii="Calibri" w:hAnsi="Calibri" w:cs="Calibri"/>
      <w:b/>
      <w:bCs/>
      <w:color w:val="4F81BD"/>
      <w:sz w:val="26"/>
      <w:szCs w:val="26"/>
    </w:rPr>
  </w:style>
  <w:style w:type="character" w:customStyle="1" w:styleId="Heading3Char">
    <w:name w:val="Heading 3 Char"/>
    <w:basedOn w:val="DefaultParagraphFont"/>
    <w:link w:val="Heading3"/>
    <w:uiPriority w:val="99"/>
    <w:locked/>
    <w:rsid w:val="002F7ACF"/>
    <w:rPr>
      <w:rFonts w:ascii="Calibri" w:hAnsi="Calibri" w:cs="Calibri"/>
      <w:b/>
      <w:bCs/>
      <w:color w:val="4F81BD"/>
    </w:rPr>
  </w:style>
  <w:style w:type="paragraph" w:styleId="ListParagraph">
    <w:name w:val="List Paragraph"/>
    <w:basedOn w:val="Normal"/>
    <w:uiPriority w:val="99"/>
    <w:qFormat/>
    <w:rsid w:val="002F7ACF"/>
    <w:pPr>
      <w:ind w:left="720"/>
    </w:pPr>
  </w:style>
  <w:style w:type="paragraph" w:styleId="BalloonText">
    <w:name w:val="Balloon Text"/>
    <w:basedOn w:val="Normal"/>
    <w:link w:val="BalloonTextChar"/>
    <w:uiPriority w:val="99"/>
    <w:semiHidden/>
    <w:rsid w:val="00026F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26FE5"/>
    <w:rPr>
      <w:rFonts w:ascii="Lucida Grande" w:hAnsi="Lucida Grande" w:cs="Lucida Grande"/>
      <w:sz w:val="18"/>
      <w:szCs w:val="18"/>
    </w:rPr>
  </w:style>
  <w:style w:type="paragraph" w:styleId="Footer">
    <w:name w:val="footer"/>
    <w:basedOn w:val="Normal"/>
    <w:link w:val="FooterChar"/>
    <w:uiPriority w:val="99"/>
    <w:rsid w:val="00AB4C18"/>
    <w:pPr>
      <w:tabs>
        <w:tab w:val="center" w:pos="4320"/>
        <w:tab w:val="right" w:pos="8640"/>
      </w:tabs>
    </w:pPr>
  </w:style>
  <w:style w:type="character" w:customStyle="1" w:styleId="FooterChar">
    <w:name w:val="Footer Char"/>
    <w:basedOn w:val="DefaultParagraphFont"/>
    <w:link w:val="Footer"/>
    <w:uiPriority w:val="99"/>
    <w:locked/>
    <w:rsid w:val="00AB4C18"/>
  </w:style>
  <w:style w:type="character" w:styleId="PageNumber">
    <w:name w:val="page number"/>
    <w:basedOn w:val="DefaultParagraphFont"/>
    <w:uiPriority w:val="99"/>
    <w:semiHidden/>
    <w:rsid w:val="00AB4C18"/>
  </w:style>
  <w:style w:type="table" w:styleId="TableGrid">
    <w:name w:val="Table Grid"/>
    <w:basedOn w:val="TableNormal"/>
    <w:uiPriority w:val="99"/>
    <w:rsid w:val="00CF3104"/>
    <w:rPr>
      <w:rFonts w:ascii="Arial" w:hAnsi="Arial" w:cs="Arial"/>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B4391D"/>
    <w:pPr>
      <w:spacing w:line="276" w:lineRule="auto"/>
      <w:outlineLvl w:val="9"/>
    </w:pPr>
    <w:rPr>
      <w:color w:val="365F91"/>
      <w:sz w:val="28"/>
      <w:szCs w:val="28"/>
      <w:lang w:val="de-DE"/>
    </w:rPr>
  </w:style>
  <w:style w:type="paragraph" w:styleId="TOC2">
    <w:name w:val="toc 2"/>
    <w:basedOn w:val="Normal"/>
    <w:next w:val="Normal"/>
    <w:autoRedefine/>
    <w:uiPriority w:val="99"/>
    <w:semiHidden/>
    <w:rsid w:val="00B4391D"/>
    <w:pPr>
      <w:spacing w:after="100"/>
      <w:ind w:left="240"/>
    </w:pPr>
  </w:style>
  <w:style w:type="paragraph" w:styleId="TOC3">
    <w:name w:val="toc 3"/>
    <w:basedOn w:val="Normal"/>
    <w:next w:val="Normal"/>
    <w:autoRedefine/>
    <w:uiPriority w:val="99"/>
    <w:semiHidden/>
    <w:rsid w:val="00B4391D"/>
    <w:pPr>
      <w:spacing w:after="100"/>
      <w:ind w:left="480"/>
    </w:pPr>
  </w:style>
  <w:style w:type="character" w:styleId="Hyperlink">
    <w:name w:val="Hyperlink"/>
    <w:basedOn w:val="DefaultParagraphFont"/>
    <w:uiPriority w:val="99"/>
    <w:rsid w:val="00B4391D"/>
    <w:rPr>
      <w:color w:val="0000FF"/>
      <w:u w:val="single"/>
    </w:rPr>
  </w:style>
  <w:style w:type="paragraph" w:styleId="NormalWeb">
    <w:name w:val="Normal (Web)"/>
    <w:basedOn w:val="Normal"/>
    <w:uiPriority w:val="99"/>
    <w:rsid w:val="00407900"/>
    <w:pPr>
      <w:spacing w:before="100" w:beforeAutospacing="1" w:after="100" w:afterAutospacing="1"/>
    </w:pPr>
    <w:rPr>
      <w:rFonts w:cs="Times New Roman"/>
      <w:lang w:val="de-DE" w:eastAsia="de-DE"/>
    </w:rPr>
  </w:style>
  <w:style w:type="character" w:styleId="CommentReference">
    <w:name w:val="annotation reference"/>
    <w:basedOn w:val="DefaultParagraphFont"/>
    <w:uiPriority w:val="99"/>
    <w:semiHidden/>
    <w:rsid w:val="00F06DAC"/>
    <w:rPr>
      <w:sz w:val="18"/>
      <w:szCs w:val="18"/>
    </w:rPr>
  </w:style>
  <w:style w:type="paragraph" w:styleId="CommentText">
    <w:name w:val="annotation text"/>
    <w:basedOn w:val="Normal"/>
    <w:link w:val="CommentTextChar"/>
    <w:uiPriority w:val="99"/>
    <w:semiHidden/>
    <w:rsid w:val="00F06DAC"/>
  </w:style>
  <w:style w:type="character" w:customStyle="1" w:styleId="CommentTextChar">
    <w:name w:val="Comment Text Char"/>
    <w:basedOn w:val="DefaultParagraphFont"/>
    <w:link w:val="CommentText"/>
    <w:uiPriority w:val="99"/>
    <w:semiHidden/>
    <w:locked/>
    <w:rsid w:val="00F06DAC"/>
  </w:style>
  <w:style w:type="paragraph" w:styleId="CommentSubject">
    <w:name w:val="annotation subject"/>
    <w:basedOn w:val="CommentText"/>
    <w:next w:val="CommentText"/>
    <w:link w:val="CommentSubjectChar"/>
    <w:uiPriority w:val="99"/>
    <w:semiHidden/>
    <w:rsid w:val="00F06DAC"/>
    <w:rPr>
      <w:b/>
      <w:bCs/>
      <w:sz w:val="20"/>
      <w:szCs w:val="20"/>
    </w:rPr>
  </w:style>
  <w:style w:type="character" w:customStyle="1" w:styleId="CommentSubjectChar">
    <w:name w:val="Comment Subject Char"/>
    <w:basedOn w:val="CommentTextChar"/>
    <w:link w:val="CommentSubject"/>
    <w:uiPriority w:val="99"/>
    <w:semiHidden/>
    <w:locked/>
    <w:rsid w:val="00F06DAC"/>
    <w:rPr>
      <w:b/>
      <w:bCs/>
      <w:sz w:val="20"/>
      <w:szCs w:val="20"/>
    </w:rPr>
  </w:style>
  <w:style w:type="paragraph" w:styleId="FootnoteText">
    <w:name w:val="footnote text"/>
    <w:basedOn w:val="Normal"/>
    <w:link w:val="FootnoteTextChar"/>
    <w:uiPriority w:val="99"/>
    <w:semiHidden/>
    <w:rsid w:val="00AA2DA6"/>
    <w:rPr>
      <w:sz w:val="20"/>
      <w:szCs w:val="20"/>
    </w:rPr>
  </w:style>
  <w:style w:type="character" w:customStyle="1" w:styleId="FootnoteTextChar">
    <w:name w:val="Footnote Text Char"/>
    <w:basedOn w:val="DefaultParagraphFont"/>
    <w:link w:val="FootnoteText"/>
    <w:uiPriority w:val="99"/>
    <w:locked/>
    <w:rsid w:val="00AA2DA6"/>
    <w:rPr>
      <w:sz w:val="20"/>
      <w:szCs w:val="20"/>
    </w:rPr>
  </w:style>
  <w:style w:type="character" w:styleId="FootnoteReference">
    <w:name w:val="footnote reference"/>
    <w:basedOn w:val="DefaultParagraphFont"/>
    <w:uiPriority w:val="99"/>
    <w:semiHidden/>
    <w:rsid w:val="00AA2DA6"/>
    <w:rPr>
      <w:vertAlign w:val="superscript"/>
    </w:rPr>
  </w:style>
  <w:style w:type="paragraph" w:styleId="Header">
    <w:name w:val="header"/>
    <w:basedOn w:val="Normal"/>
    <w:link w:val="HeaderChar"/>
    <w:uiPriority w:val="99"/>
    <w:rsid w:val="001167F7"/>
    <w:pPr>
      <w:tabs>
        <w:tab w:val="center" w:pos="4703"/>
        <w:tab w:val="right" w:pos="9406"/>
      </w:tabs>
    </w:pPr>
  </w:style>
  <w:style w:type="character" w:customStyle="1" w:styleId="HeaderChar">
    <w:name w:val="Header Char"/>
    <w:basedOn w:val="DefaultParagraphFont"/>
    <w:link w:val="Header"/>
    <w:uiPriority w:val="99"/>
    <w:locked/>
    <w:rsid w:val="001167F7"/>
  </w:style>
</w:styles>
</file>

<file path=word/webSettings.xml><?xml version="1.0" encoding="utf-8"?>
<w:webSettings xmlns:r="http://schemas.openxmlformats.org/officeDocument/2006/relationships" xmlns:w="http://schemas.openxmlformats.org/wordprocessingml/2006/main">
  <w:divs>
    <w:div w:id="1384673507">
      <w:marLeft w:val="0"/>
      <w:marRight w:val="0"/>
      <w:marTop w:val="0"/>
      <w:marBottom w:val="0"/>
      <w:divBdr>
        <w:top w:val="none" w:sz="0" w:space="0" w:color="auto"/>
        <w:left w:val="none" w:sz="0" w:space="0" w:color="auto"/>
        <w:bottom w:val="none" w:sz="0" w:space="0" w:color="auto"/>
        <w:right w:val="none" w:sz="0" w:space="0" w:color="auto"/>
      </w:divBdr>
      <w:divsChild>
        <w:div w:id="1384673520">
          <w:marLeft w:val="720"/>
          <w:marRight w:val="0"/>
          <w:marTop w:val="115"/>
          <w:marBottom w:val="0"/>
          <w:divBdr>
            <w:top w:val="none" w:sz="0" w:space="0" w:color="auto"/>
            <w:left w:val="none" w:sz="0" w:space="0" w:color="auto"/>
            <w:bottom w:val="none" w:sz="0" w:space="0" w:color="auto"/>
            <w:right w:val="none" w:sz="0" w:space="0" w:color="auto"/>
          </w:divBdr>
        </w:div>
        <w:div w:id="1384673544">
          <w:marLeft w:val="446"/>
          <w:marRight w:val="0"/>
          <w:marTop w:val="115"/>
          <w:marBottom w:val="0"/>
          <w:divBdr>
            <w:top w:val="none" w:sz="0" w:space="0" w:color="auto"/>
            <w:left w:val="none" w:sz="0" w:space="0" w:color="auto"/>
            <w:bottom w:val="none" w:sz="0" w:space="0" w:color="auto"/>
            <w:right w:val="none" w:sz="0" w:space="0" w:color="auto"/>
          </w:divBdr>
        </w:div>
        <w:div w:id="1384673588">
          <w:marLeft w:val="446"/>
          <w:marRight w:val="0"/>
          <w:marTop w:val="115"/>
          <w:marBottom w:val="0"/>
          <w:divBdr>
            <w:top w:val="none" w:sz="0" w:space="0" w:color="auto"/>
            <w:left w:val="none" w:sz="0" w:space="0" w:color="auto"/>
            <w:bottom w:val="none" w:sz="0" w:space="0" w:color="auto"/>
            <w:right w:val="none" w:sz="0" w:space="0" w:color="auto"/>
          </w:divBdr>
        </w:div>
        <w:div w:id="1384673602">
          <w:marLeft w:val="720"/>
          <w:marRight w:val="0"/>
          <w:marTop w:val="115"/>
          <w:marBottom w:val="0"/>
          <w:divBdr>
            <w:top w:val="none" w:sz="0" w:space="0" w:color="auto"/>
            <w:left w:val="none" w:sz="0" w:space="0" w:color="auto"/>
            <w:bottom w:val="none" w:sz="0" w:space="0" w:color="auto"/>
            <w:right w:val="none" w:sz="0" w:space="0" w:color="auto"/>
          </w:divBdr>
        </w:div>
      </w:divsChild>
    </w:div>
    <w:div w:id="1384673522">
      <w:marLeft w:val="0"/>
      <w:marRight w:val="0"/>
      <w:marTop w:val="0"/>
      <w:marBottom w:val="0"/>
      <w:divBdr>
        <w:top w:val="none" w:sz="0" w:space="0" w:color="auto"/>
        <w:left w:val="none" w:sz="0" w:space="0" w:color="auto"/>
        <w:bottom w:val="none" w:sz="0" w:space="0" w:color="auto"/>
        <w:right w:val="none" w:sz="0" w:space="0" w:color="auto"/>
      </w:divBdr>
      <w:divsChild>
        <w:div w:id="1384673511">
          <w:marLeft w:val="547"/>
          <w:marRight w:val="0"/>
          <w:marTop w:val="86"/>
          <w:marBottom w:val="0"/>
          <w:divBdr>
            <w:top w:val="none" w:sz="0" w:space="0" w:color="auto"/>
            <w:left w:val="none" w:sz="0" w:space="0" w:color="auto"/>
            <w:bottom w:val="none" w:sz="0" w:space="0" w:color="auto"/>
            <w:right w:val="none" w:sz="0" w:space="0" w:color="auto"/>
          </w:divBdr>
        </w:div>
        <w:div w:id="1384673519">
          <w:marLeft w:val="547"/>
          <w:marRight w:val="0"/>
          <w:marTop w:val="86"/>
          <w:marBottom w:val="0"/>
          <w:divBdr>
            <w:top w:val="none" w:sz="0" w:space="0" w:color="auto"/>
            <w:left w:val="none" w:sz="0" w:space="0" w:color="auto"/>
            <w:bottom w:val="none" w:sz="0" w:space="0" w:color="auto"/>
            <w:right w:val="none" w:sz="0" w:space="0" w:color="auto"/>
          </w:divBdr>
        </w:div>
        <w:div w:id="1384673555">
          <w:marLeft w:val="547"/>
          <w:marRight w:val="0"/>
          <w:marTop w:val="86"/>
          <w:marBottom w:val="0"/>
          <w:divBdr>
            <w:top w:val="none" w:sz="0" w:space="0" w:color="auto"/>
            <w:left w:val="none" w:sz="0" w:space="0" w:color="auto"/>
            <w:bottom w:val="none" w:sz="0" w:space="0" w:color="auto"/>
            <w:right w:val="none" w:sz="0" w:space="0" w:color="auto"/>
          </w:divBdr>
        </w:div>
        <w:div w:id="1384673563">
          <w:marLeft w:val="547"/>
          <w:marRight w:val="0"/>
          <w:marTop w:val="86"/>
          <w:marBottom w:val="0"/>
          <w:divBdr>
            <w:top w:val="none" w:sz="0" w:space="0" w:color="auto"/>
            <w:left w:val="none" w:sz="0" w:space="0" w:color="auto"/>
            <w:bottom w:val="none" w:sz="0" w:space="0" w:color="auto"/>
            <w:right w:val="none" w:sz="0" w:space="0" w:color="auto"/>
          </w:divBdr>
        </w:div>
        <w:div w:id="1384673566">
          <w:marLeft w:val="1166"/>
          <w:marRight w:val="0"/>
          <w:marTop w:val="67"/>
          <w:marBottom w:val="0"/>
          <w:divBdr>
            <w:top w:val="none" w:sz="0" w:space="0" w:color="auto"/>
            <w:left w:val="none" w:sz="0" w:space="0" w:color="auto"/>
            <w:bottom w:val="none" w:sz="0" w:space="0" w:color="auto"/>
            <w:right w:val="none" w:sz="0" w:space="0" w:color="auto"/>
          </w:divBdr>
        </w:div>
        <w:div w:id="1384673577">
          <w:marLeft w:val="547"/>
          <w:marRight w:val="0"/>
          <w:marTop w:val="86"/>
          <w:marBottom w:val="0"/>
          <w:divBdr>
            <w:top w:val="none" w:sz="0" w:space="0" w:color="auto"/>
            <w:left w:val="none" w:sz="0" w:space="0" w:color="auto"/>
            <w:bottom w:val="none" w:sz="0" w:space="0" w:color="auto"/>
            <w:right w:val="none" w:sz="0" w:space="0" w:color="auto"/>
          </w:divBdr>
        </w:div>
        <w:div w:id="1384673579">
          <w:marLeft w:val="547"/>
          <w:marRight w:val="0"/>
          <w:marTop w:val="86"/>
          <w:marBottom w:val="0"/>
          <w:divBdr>
            <w:top w:val="none" w:sz="0" w:space="0" w:color="auto"/>
            <w:left w:val="none" w:sz="0" w:space="0" w:color="auto"/>
            <w:bottom w:val="none" w:sz="0" w:space="0" w:color="auto"/>
            <w:right w:val="none" w:sz="0" w:space="0" w:color="auto"/>
          </w:divBdr>
        </w:div>
        <w:div w:id="1384673583">
          <w:marLeft w:val="547"/>
          <w:marRight w:val="0"/>
          <w:marTop w:val="86"/>
          <w:marBottom w:val="0"/>
          <w:divBdr>
            <w:top w:val="none" w:sz="0" w:space="0" w:color="auto"/>
            <w:left w:val="none" w:sz="0" w:space="0" w:color="auto"/>
            <w:bottom w:val="none" w:sz="0" w:space="0" w:color="auto"/>
            <w:right w:val="none" w:sz="0" w:space="0" w:color="auto"/>
          </w:divBdr>
        </w:div>
      </w:divsChild>
    </w:div>
    <w:div w:id="1384673523">
      <w:marLeft w:val="0"/>
      <w:marRight w:val="0"/>
      <w:marTop w:val="0"/>
      <w:marBottom w:val="0"/>
      <w:divBdr>
        <w:top w:val="none" w:sz="0" w:space="0" w:color="auto"/>
        <w:left w:val="none" w:sz="0" w:space="0" w:color="auto"/>
        <w:bottom w:val="none" w:sz="0" w:space="0" w:color="auto"/>
        <w:right w:val="none" w:sz="0" w:space="0" w:color="auto"/>
      </w:divBdr>
      <w:divsChild>
        <w:div w:id="1384673506">
          <w:marLeft w:val="1166"/>
          <w:marRight w:val="0"/>
          <w:marTop w:val="72"/>
          <w:marBottom w:val="0"/>
          <w:divBdr>
            <w:top w:val="none" w:sz="0" w:space="0" w:color="auto"/>
            <w:left w:val="none" w:sz="0" w:space="0" w:color="auto"/>
            <w:bottom w:val="none" w:sz="0" w:space="0" w:color="auto"/>
            <w:right w:val="none" w:sz="0" w:space="0" w:color="auto"/>
          </w:divBdr>
        </w:div>
        <w:div w:id="1384673516">
          <w:marLeft w:val="1166"/>
          <w:marRight w:val="0"/>
          <w:marTop w:val="72"/>
          <w:marBottom w:val="0"/>
          <w:divBdr>
            <w:top w:val="none" w:sz="0" w:space="0" w:color="auto"/>
            <w:left w:val="none" w:sz="0" w:space="0" w:color="auto"/>
            <w:bottom w:val="none" w:sz="0" w:space="0" w:color="auto"/>
            <w:right w:val="none" w:sz="0" w:space="0" w:color="auto"/>
          </w:divBdr>
        </w:div>
        <w:div w:id="1384673531">
          <w:marLeft w:val="1166"/>
          <w:marRight w:val="0"/>
          <w:marTop w:val="72"/>
          <w:marBottom w:val="0"/>
          <w:divBdr>
            <w:top w:val="none" w:sz="0" w:space="0" w:color="auto"/>
            <w:left w:val="none" w:sz="0" w:space="0" w:color="auto"/>
            <w:bottom w:val="none" w:sz="0" w:space="0" w:color="auto"/>
            <w:right w:val="none" w:sz="0" w:space="0" w:color="auto"/>
          </w:divBdr>
        </w:div>
        <w:div w:id="1384673532">
          <w:marLeft w:val="547"/>
          <w:marRight w:val="0"/>
          <w:marTop w:val="82"/>
          <w:marBottom w:val="0"/>
          <w:divBdr>
            <w:top w:val="none" w:sz="0" w:space="0" w:color="auto"/>
            <w:left w:val="none" w:sz="0" w:space="0" w:color="auto"/>
            <w:bottom w:val="none" w:sz="0" w:space="0" w:color="auto"/>
            <w:right w:val="none" w:sz="0" w:space="0" w:color="auto"/>
          </w:divBdr>
        </w:div>
        <w:div w:id="1384673539">
          <w:marLeft w:val="1166"/>
          <w:marRight w:val="0"/>
          <w:marTop w:val="72"/>
          <w:marBottom w:val="0"/>
          <w:divBdr>
            <w:top w:val="none" w:sz="0" w:space="0" w:color="auto"/>
            <w:left w:val="none" w:sz="0" w:space="0" w:color="auto"/>
            <w:bottom w:val="none" w:sz="0" w:space="0" w:color="auto"/>
            <w:right w:val="none" w:sz="0" w:space="0" w:color="auto"/>
          </w:divBdr>
        </w:div>
        <w:div w:id="1384673550">
          <w:marLeft w:val="547"/>
          <w:marRight w:val="0"/>
          <w:marTop w:val="82"/>
          <w:marBottom w:val="0"/>
          <w:divBdr>
            <w:top w:val="none" w:sz="0" w:space="0" w:color="auto"/>
            <w:left w:val="none" w:sz="0" w:space="0" w:color="auto"/>
            <w:bottom w:val="none" w:sz="0" w:space="0" w:color="auto"/>
            <w:right w:val="none" w:sz="0" w:space="0" w:color="auto"/>
          </w:divBdr>
        </w:div>
        <w:div w:id="1384673564">
          <w:marLeft w:val="547"/>
          <w:marRight w:val="0"/>
          <w:marTop w:val="82"/>
          <w:marBottom w:val="0"/>
          <w:divBdr>
            <w:top w:val="none" w:sz="0" w:space="0" w:color="auto"/>
            <w:left w:val="none" w:sz="0" w:space="0" w:color="auto"/>
            <w:bottom w:val="none" w:sz="0" w:space="0" w:color="auto"/>
            <w:right w:val="none" w:sz="0" w:space="0" w:color="auto"/>
          </w:divBdr>
        </w:div>
        <w:div w:id="1384673565">
          <w:marLeft w:val="547"/>
          <w:marRight w:val="0"/>
          <w:marTop w:val="82"/>
          <w:marBottom w:val="0"/>
          <w:divBdr>
            <w:top w:val="none" w:sz="0" w:space="0" w:color="auto"/>
            <w:left w:val="none" w:sz="0" w:space="0" w:color="auto"/>
            <w:bottom w:val="none" w:sz="0" w:space="0" w:color="auto"/>
            <w:right w:val="none" w:sz="0" w:space="0" w:color="auto"/>
          </w:divBdr>
        </w:div>
        <w:div w:id="1384673572">
          <w:marLeft w:val="547"/>
          <w:marRight w:val="0"/>
          <w:marTop w:val="82"/>
          <w:marBottom w:val="0"/>
          <w:divBdr>
            <w:top w:val="none" w:sz="0" w:space="0" w:color="auto"/>
            <w:left w:val="none" w:sz="0" w:space="0" w:color="auto"/>
            <w:bottom w:val="none" w:sz="0" w:space="0" w:color="auto"/>
            <w:right w:val="none" w:sz="0" w:space="0" w:color="auto"/>
          </w:divBdr>
        </w:div>
      </w:divsChild>
    </w:div>
    <w:div w:id="1384673524">
      <w:marLeft w:val="0"/>
      <w:marRight w:val="0"/>
      <w:marTop w:val="0"/>
      <w:marBottom w:val="0"/>
      <w:divBdr>
        <w:top w:val="none" w:sz="0" w:space="0" w:color="auto"/>
        <w:left w:val="none" w:sz="0" w:space="0" w:color="auto"/>
        <w:bottom w:val="none" w:sz="0" w:space="0" w:color="auto"/>
        <w:right w:val="none" w:sz="0" w:space="0" w:color="auto"/>
      </w:divBdr>
      <w:divsChild>
        <w:div w:id="1384673540">
          <w:marLeft w:val="446"/>
          <w:marRight w:val="0"/>
          <w:marTop w:val="115"/>
          <w:marBottom w:val="0"/>
          <w:divBdr>
            <w:top w:val="none" w:sz="0" w:space="0" w:color="auto"/>
            <w:left w:val="none" w:sz="0" w:space="0" w:color="auto"/>
            <w:bottom w:val="none" w:sz="0" w:space="0" w:color="auto"/>
            <w:right w:val="none" w:sz="0" w:space="0" w:color="auto"/>
          </w:divBdr>
        </w:div>
      </w:divsChild>
    </w:div>
    <w:div w:id="1384673525">
      <w:marLeft w:val="0"/>
      <w:marRight w:val="0"/>
      <w:marTop w:val="0"/>
      <w:marBottom w:val="0"/>
      <w:divBdr>
        <w:top w:val="none" w:sz="0" w:space="0" w:color="auto"/>
        <w:left w:val="none" w:sz="0" w:space="0" w:color="auto"/>
        <w:bottom w:val="none" w:sz="0" w:space="0" w:color="auto"/>
        <w:right w:val="none" w:sz="0" w:space="0" w:color="auto"/>
      </w:divBdr>
      <w:divsChild>
        <w:div w:id="1384673529">
          <w:marLeft w:val="1166"/>
          <w:marRight w:val="0"/>
          <w:marTop w:val="72"/>
          <w:marBottom w:val="0"/>
          <w:divBdr>
            <w:top w:val="none" w:sz="0" w:space="0" w:color="auto"/>
            <w:left w:val="none" w:sz="0" w:space="0" w:color="auto"/>
            <w:bottom w:val="none" w:sz="0" w:space="0" w:color="auto"/>
            <w:right w:val="none" w:sz="0" w:space="0" w:color="auto"/>
          </w:divBdr>
        </w:div>
        <w:div w:id="1384673534">
          <w:marLeft w:val="547"/>
          <w:marRight w:val="0"/>
          <w:marTop w:val="82"/>
          <w:marBottom w:val="0"/>
          <w:divBdr>
            <w:top w:val="none" w:sz="0" w:space="0" w:color="auto"/>
            <w:left w:val="none" w:sz="0" w:space="0" w:color="auto"/>
            <w:bottom w:val="none" w:sz="0" w:space="0" w:color="auto"/>
            <w:right w:val="none" w:sz="0" w:space="0" w:color="auto"/>
          </w:divBdr>
        </w:div>
        <w:div w:id="1384673552">
          <w:marLeft w:val="547"/>
          <w:marRight w:val="0"/>
          <w:marTop w:val="82"/>
          <w:marBottom w:val="0"/>
          <w:divBdr>
            <w:top w:val="none" w:sz="0" w:space="0" w:color="auto"/>
            <w:left w:val="none" w:sz="0" w:space="0" w:color="auto"/>
            <w:bottom w:val="none" w:sz="0" w:space="0" w:color="auto"/>
            <w:right w:val="none" w:sz="0" w:space="0" w:color="auto"/>
          </w:divBdr>
        </w:div>
        <w:div w:id="1384673561">
          <w:marLeft w:val="1166"/>
          <w:marRight w:val="0"/>
          <w:marTop w:val="72"/>
          <w:marBottom w:val="0"/>
          <w:divBdr>
            <w:top w:val="none" w:sz="0" w:space="0" w:color="auto"/>
            <w:left w:val="none" w:sz="0" w:space="0" w:color="auto"/>
            <w:bottom w:val="none" w:sz="0" w:space="0" w:color="auto"/>
            <w:right w:val="none" w:sz="0" w:space="0" w:color="auto"/>
          </w:divBdr>
        </w:div>
        <w:div w:id="1384673567">
          <w:marLeft w:val="547"/>
          <w:marRight w:val="0"/>
          <w:marTop w:val="82"/>
          <w:marBottom w:val="0"/>
          <w:divBdr>
            <w:top w:val="none" w:sz="0" w:space="0" w:color="auto"/>
            <w:left w:val="none" w:sz="0" w:space="0" w:color="auto"/>
            <w:bottom w:val="none" w:sz="0" w:space="0" w:color="auto"/>
            <w:right w:val="none" w:sz="0" w:space="0" w:color="auto"/>
          </w:divBdr>
        </w:div>
        <w:div w:id="1384673571">
          <w:marLeft w:val="1166"/>
          <w:marRight w:val="0"/>
          <w:marTop w:val="72"/>
          <w:marBottom w:val="0"/>
          <w:divBdr>
            <w:top w:val="none" w:sz="0" w:space="0" w:color="auto"/>
            <w:left w:val="none" w:sz="0" w:space="0" w:color="auto"/>
            <w:bottom w:val="none" w:sz="0" w:space="0" w:color="auto"/>
            <w:right w:val="none" w:sz="0" w:space="0" w:color="auto"/>
          </w:divBdr>
        </w:div>
        <w:div w:id="1384673597">
          <w:marLeft w:val="547"/>
          <w:marRight w:val="0"/>
          <w:marTop w:val="82"/>
          <w:marBottom w:val="0"/>
          <w:divBdr>
            <w:top w:val="none" w:sz="0" w:space="0" w:color="auto"/>
            <w:left w:val="none" w:sz="0" w:space="0" w:color="auto"/>
            <w:bottom w:val="none" w:sz="0" w:space="0" w:color="auto"/>
            <w:right w:val="none" w:sz="0" w:space="0" w:color="auto"/>
          </w:divBdr>
        </w:div>
        <w:div w:id="1384673600">
          <w:marLeft w:val="547"/>
          <w:marRight w:val="0"/>
          <w:marTop w:val="82"/>
          <w:marBottom w:val="0"/>
          <w:divBdr>
            <w:top w:val="none" w:sz="0" w:space="0" w:color="auto"/>
            <w:left w:val="none" w:sz="0" w:space="0" w:color="auto"/>
            <w:bottom w:val="none" w:sz="0" w:space="0" w:color="auto"/>
            <w:right w:val="none" w:sz="0" w:space="0" w:color="auto"/>
          </w:divBdr>
        </w:div>
      </w:divsChild>
    </w:div>
    <w:div w:id="1384673526">
      <w:marLeft w:val="0"/>
      <w:marRight w:val="0"/>
      <w:marTop w:val="0"/>
      <w:marBottom w:val="0"/>
      <w:divBdr>
        <w:top w:val="none" w:sz="0" w:space="0" w:color="auto"/>
        <w:left w:val="none" w:sz="0" w:space="0" w:color="auto"/>
        <w:bottom w:val="none" w:sz="0" w:space="0" w:color="auto"/>
        <w:right w:val="none" w:sz="0" w:space="0" w:color="auto"/>
      </w:divBdr>
      <w:divsChild>
        <w:div w:id="1384673536">
          <w:marLeft w:val="547"/>
          <w:marRight w:val="0"/>
          <w:marTop w:val="154"/>
          <w:marBottom w:val="0"/>
          <w:divBdr>
            <w:top w:val="none" w:sz="0" w:space="0" w:color="auto"/>
            <w:left w:val="none" w:sz="0" w:space="0" w:color="auto"/>
            <w:bottom w:val="none" w:sz="0" w:space="0" w:color="auto"/>
            <w:right w:val="none" w:sz="0" w:space="0" w:color="auto"/>
          </w:divBdr>
        </w:div>
        <w:div w:id="1384673573">
          <w:marLeft w:val="547"/>
          <w:marRight w:val="0"/>
          <w:marTop w:val="154"/>
          <w:marBottom w:val="0"/>
          <w:divBdr>
            <w:top w:val="none" w:sz="0" w:space="0" w:color="auto"/>
            <w:left w:val="none" w:sz="0" w:space="0" w:color="auto"/>
            <w:bottom w:val="none" w:sz="0" w:space="0" w:color="auto"/>
            <w:right w:val="none" w:sz="0" w:space="0" w:color="auto"/>
          </w:divBdr>
        </w:div>
        <w:div w:id="1384673584">
          <w:marLeft w:val="547"/>
          <w:marRight w:val="0"/>
          <w:marTop w:val="154"/>
          <w:marBottom w:val="0"/>
          <w:divBdr>
            <w:top w:val="none" w:sz="0" w:space="0" w:color="auto"/>
            <w:left w:val="none" w:sz="0" w:space="0" w:color="auto"/>
            <w:bottom w:val="none" w:sz="0" w:space="0" w:color="auto"/>
            <w:right w:val="none" w:sz="0" w:space="0" w:color="auto"/>
          </w:divBdr>
        </w:div>
      </w:divsChild>
    </w:div>
    <w:div w:id="1384673537">
      <w:marLeft w:val="0"/>
      <w:marRight w:val="0"/>
      <w:marTop w:val="0"/>
      <w:marBottom w:val="0"/>
      <w:divBdr>
        <w:top w:val="none" w:sz="0" w:space="0" w:color="auto"/>
        <w:left w:val="none" w:sz="0" w:space="0" w:color="auto"/>
        <w:bottom w:val="none" w:sz="0" w:space="0" w:color="auto"/>
        <w:right w:val="none" w:sz="0" w:space="0" w:color="auto"/>
      </w:divBdr>
    </w:div>
    <w:div w:id="1384673554">
      <w:marLeft w:val="0"/>
      <w:marRight w:val="0"/>
      <w:marTop w:val="0"/>
      <w:marBottom w:val="0"/>
      <w:divBdr>
        <w:top w:val="none" w:sz="0" w:space="0" w:color="auto"/>
        <w:left w:val="none" w:sz="0" w:space="0" w:color="auto"/>
        <w:bottom w:val="none" w:sz="0" w:space="0" w:color="auto"/>
        <w:right w:val="none" w:sz="0" w:space="0" w:color="auto"/>
      </w:divBdr>
      <w:divsChild>
        <w:div w:id="1384673510">
          <w:marLeft w:val="446"/>
          <w:marRight w:val="0"/>
          <w:marTop w:val="106"/>
          <w:marBottom w:val="0"/>
          <w:divBdr>
            <w:top w:val="none" w:sz="0" w:space="0" w:color="auto"/>
            <w:left w:val="none" w:sz="0" w:space="0" w:color="auto"/>
            <w:bottom w:val="none" w:sz="0" w:space="0" w:color="auto"/>
            <w:right w:val="none" w:sz="0" w:space="0" w:color="auto"/>
          </w:divBdr>
        </w:div>
        <w:div w:id="1384673533">
          <w:marLeft w:val="1195"/>
          <w:marRight w:val="0"/>
          <w:marTop w:val="96"/>
          <w:marBottom w:val="0"/>
          <w:divBdr>
            <w:top w:val="none" w:sz="0" w:space="0" w:color="auto"/>
            <w:left w:val="none" w:sz="0" w:space="0" w:color="auto"/>
            <w:bottom w:val="none" w:sz="0" w:space="0" w:color="auto"/>
            <w:right w:val="none" w:sz="0" w:space="0" w:color="auto"/>
          </w:divBdr>
        </w:div>
        <w:div w:id="1384673556">
          <w:marLeft w:val="1195"/>
          <w:marRight w:val="0"/>
          <w:marTop w:val="96"/>
          <w:marBottom w:val="0"/>
          <w:divBdr>
            <w:top w:val="none" w:sz="0" w:space="0" w:color="auto"/>
            <w:left w:val="none" w:sz="0" w:space="0" w:color="auto"/>
            <w:bottom w:val="none" w:sz="0" w:space="0" w:color="auto"/>
            <w:right w:val="none" w:sz="0" w:space="0" w:color="auto"/>
          </w:divBdr>
        </w:div>
        <w:div w:id="1384673589">
          <w:marLeft w:val="446"/>
          <w:marRight w:val="0"/>
          <w:marTop w:val="106"/>
          <w:marBottom w:val="0"/>
          <w:divBdr>
            <w:top w:val="none" w:sz="0" w:space="0" w:color="auto"/>
            <w:left w:val="none" w:sz="0" w:space="0" w:color="auto"/>
            <w:bottom w:val="none" w:sz="0" w:space="0" w:color="auto"/>
            <w:right w:val="none" w:sz="0" w:space="0" w:color="auto"/>
          </w:divBdr>
        </w:div>
        <w:div w:id="1384673593">
          <w:marLeft w:val="1944"/>
          <w:marRight w:val="0"/>
          <w:marTop w:val="91"/>
          <w:marBottom w:val="0"/>
          <w:divBdr>
            <w:top w:val="none" w:sz="0" w:space="0" w:color="auto"/>
            <w:left w:val="none" w:sz="0" w:space="0" w:color="auto"/>
            <w:bottom w:val="none" w:sz="0" w:space="0" w:color="auto"/>
            <w:right w:val="none" w:sz="0" w:space="0" w:color="auto"/>
          </w:divBdr>
        </w:div>
        <w:div w:id="1384673599">
          <w:marLeft w:val="1195"/>
          <w:marRight w:val="0"/>
          <w:marTop w:val="96"/>
          <w:marBottom w:val="0"/>
          <w:divBdr>
            <w:top w:val="none" w:sz="0" w:space="0" w:color="auto"/>
            <w:left w:val="none" w:sz="0" w:space="0" w:color="auto"/>
            <w:bottom w:val="none" w:sz="0" w:space="0" w:color="auto"/>
            <w:right w:val="none" w:sz="0" w:space="0" w:color="auto"/>
          </w:divBdr>
        </w:div>
      </w:divsChild>
    </w:div>
    <w:div w:id="1384673557">
      <w:marLeft w:val="0"/>
      <w:marRight w:val="0"/>
      <w:marTop w:val="0"/>
      <w:marBottom w:val="0"/>
      <w:divBdr>
        <w:top w:val="none" w:sz="0" w:space="0" w:color="auto"/>
        <w:left w:val="none" w:sz="0" w:space="0" w:color="auto"/>
        <w:bottom w:val="none" w:sz="0" w:space="0" w:color="auto"/>
        <w:right w:val="none" w:sz="0" w:space="0" w:color="auto"/>
      </w:divBdr>
      <w:divsChild>
        <w:div w:id="1384673513">
          <w:marLeft w:val="446"/>
          <w:marRight w:val="0"/>
          <w:marTop w:val="115"/>
          <w:marBottom w:val="0"/>
          <w:divBdr>
            <w:top w:val="none" w:sz="0" w:space="0" w:color="auto"/>
            <w:left w:val="none" w:sz="0" w:space="0" w:color="auto"/>
            <w:bottom w:val="none" w:sz="0" w:space="0" w:color="auto"/>
            <w:right w:val="none" w:sz="0" w:space="0" w:color="auto"/>
          </w:divBdr>
        </w:div>
        <w:div w:id="1384673514">
          <w:marLeft w:val="446"/>
          <w:marRight w:val="0"/>
          <w:marTop w:val="115"/>
          <w:marBottom w:val="0"/>
          <w:divBdr>
            <w:top w:val="none" w:sz="0" w:space="0" w:color="auto"/>
            <w:left w:val="none" w:sz="0" w:space="0" w:color="auto"/>
            <w:bottom w:val="none" w:sz="0" w:space="0" w:color="auto"/>
            <w:right w:val="none" w:sz="0" w:space="0" w:color="auto"/>
          </w:divBdr>
        </w:div>
        <w:div w:id="1384673547">
          <w:marLeft w:val="720"/>
          <w:marRight w:val="0"/>
          <w:marTop w:val="115"/>
          <w:marBottom w:val="0"/>
          <w:divBdr>
            <w:top w:val="none" w:sz="0" w:space="0" w:color="auto"/>
            <w:left w:val="none" w:sz="0" w:space="0" w:color="auto"/>
            <w:bottom w:val="none" w:sz="0" w:space="0" w:color="auto"/>
            <w:right w:val="none" w:sz="0" w:space="0" w:color="auto"/>
          </w:divBdr>
        </w:div>
        <w:div w:id="1384673548">
          <w:marLeft w:val="720"/>
          <w:marRight w:val="0"/>
          <w:marTop w:val="115"/>
          <w:marBottom w:val="0"/>
          <w:divBdr>
            <w:top w:val="none" w:sz="0" w:space="0" w:color="auto"/>
            <w:left w:val="none" w:sz="0" w:space="0" w:color="auto"/>
            <w:bottom w:val="none" w:sz="0" w:space="0" w:color="auto"/>
            <w:right w:val="none" w:sz="0" w:space="0" w:color="auto"/>
          </w:divBdr>
        </w:div>
      </w:divsChild>
    </w:div>
    <w:div w:id="1384673559">
      <w:marLeft w:val="0"/>
      <w:marRight w:val="0"/>
      <w:marTop w:val="0"/>
      <w:marBottom w:val="0"/>
      <w:divBdr>
        <w:top w:val="none" w:sz="0" w:space="0" w:color="auto"/>
        <w:left w:val="none" w:sz="0" w:space="0" w:color="auto"/>
        <w:bottom w:val="none" w:sz="0" w:space="0" w:color="auto"/>
        <w:right w:val="none" w:sz="0" w:space="0" w:color="auto"/>
      </w:divBdr>
      <w:divsChild>
        <w:div w:id="1384673508">
          <w:marLeft w:val="547"/>
          <w:marRight w:val="0"/>
          <w:marTop w:val="115"/>
          <w:marBottom w:val="0"/>
          <w:divBdr>
            <w:top w:val="none" w:sz="0" w:space="0" w:color="auto"/>
            <w:left w:val="none" w:sz="0" w:space="0" w:color="auto"/>
            <w:bottom w:val="none" w:sz="0" w:space="0" w:color="auto"/>
            <w:right w:val="none" w:sz="0" w:space="0" w:color="auto"/>
          </w:divBdr>
        </w:div>
        <w:div w:id="1384673521">
          <w:marLeft w:val="547"/>
          <w:marRight w:val="0"/>
          <w:marTop w:val="115"/>
          <w:marBottom w:val="0"/>
          <w:divBdr>
            <w:top w:val="none" w:sz="0" w:space="0" w:color="auto"/>
            <w:left w:val="none" w:sz="0" w:space="0" w:color="auto"/>
            <w:bottom w:val="none" w:sz="0" w:space="0" w:color="auto"/>
            <w:right w:val="none" w:sz="0" w:space="0" w:color="auto"/>
          </w:divBdr>
        </w:div>
        <w:div w:id="1384673549">
          <w:marLeft w:val="547"/>
          <w:marRight w:val="0"/>
          <w:marTop w:val="115"/>
          <w:marBottom w:val="0"/>
          <w:divBdr>
            <w:top w:val="none" w:sz="0" w:space="0" w:color="auto"/>
            <w:left w:val="none" w:sz="0" w:space="0" w:color="auto"/>
            <w:bottom w:val="none" w:sz="0" w:space="0" w:color="auto"/>
            <w:right w:val="none" w:sz="0" w:space="0" w:color="auto"/>
          </w:divBdr>
        </w:div>
        <w:div w:id="1384673575">
          <w:marLeft w:val="547"/>
          <w:marRight w:val="0"/>
          <w:marTop w:val="115"/>
          <w:marBottom w:val="0"/>
          <w:divBdr>
            <w:top w:val="none" w:sz="0" w:space="0" w:color="auto"/>
            <w:left w:val="none" w:sz="0" w:space="0" w:color="auto"/>
            <w:bottom w:val="none" w:sz="0" w:space="0" w:color="auto"/>
            <w:right w:val="none" w:sz="0" w:space="0" w:color="auto"/>
          </w:divBdr>
        </w:div>
        <w:div w:id="1384673578">
          <w:marLeft w:val="547"/>
          <w:marRight w:val="0"/>
          <w:marTop w:val="115"/>
          <w:marBottom w:val="0"/>
          <w:divBdr>
            <w:top w:val="none" w:sz="0" w:space="0" w:color="auto"/>
            <w:left w:val="none" w:sz="0" w:space="0" w:color="auto"/>
            <w:bottom w:val="none" w:sz="0" w:space="0" w:color="auto"/>
            <w:right w:val="none" w:sz="0" w:space="0" w:color="auto"/>
          </w:divBdr>
        </w:div>
        <w:div w:id="1384673586">
          <w:marLeft w:val="547"/>
          <w:marRight w:val="0"/>
          <w:marTop w:val="115"/>
          <w:marBottom w:val="0"/>
          <w:divBdr>
            <w:top w:val="none" w:sz="0" w:space="0" w:color="auto"/>
            <w:left w:val="none" w:sz="0" w:space="0" w:color="auto"/>
            <w:bottom w:val="none" w:sz="0" w:space="0" w:color="auto"/>
            <w:right w:val="none" w:sz="0" w:space="0" w:color="auto"/>
          </w:divBdr>
        </w:div>
      </w:divsChild>
    </w:div>
    <w:div w:id="1384673568">
      <w:marLeft w:val="0"/>
      <w:marRight w:val="0"/>
      <w:marTop w:val="0"/>
      <w:marBottom w:val="0"/>
      <w:divBdr>
        <w:top w:val="none" w:sz="0" w:space="0" w:color="auto"/>
        <w:left w:val="none" w:sz="0" w:space="0" w:color="auto"/>
        <w:bottom w:val="none" w:sz="0" w:space="0" w:color="auto"/>
        <w:right w:val="none" w:sz="0" w:space="0" w:color="auto"/>
      </w:divBdr>
      <w:divsChild>
        <w:div w:id="1384673512">
          <w:marLeft w:val="446"/>
          <w:marRight w:val="0"/>
          <w:marTop w:val="96"/>
          <w:marBottom w:val="120"/>
          <w:divBdr>
            <w:top w:val="none" w:sz="0" w:space="0" w:color="auto"/>
            <w:left w:val="none" w:sz="0" w:space="0" w:color="auto"/>
            <w:bottom w:val="none" w:sz="0" w:space="0" w:color="auto"/>
            <w:right w:val="none" w:sz="0" w:space="0" w:color="auto"/>
          </w:divBdr>
        </w:div>
        <w:div w:id="1384673543">
          <w:marLeft w:val="446"/>
          <w:marRight w:val="0"/>
          <w:marTop w:val="96"/>
          <w:marBottom w:val="120"/>
          <w:divBdr>
            <w:top w:val="none" w:sz="0" w:space="0" w:color="auto"/>
            <w:left w:val="none" w:sz="0" w:space="0" w:color="auto"/>
            <w:bottom w:val="none" w:sz="0" w:space="0" w:color="auto"/>
            <w:right w:val="none" w:sz="0" w:space="0" w:color="auto"/>
          </w:divBdr>
        </w:div>
        <w:div w:id="1384673592">
          <w:marLeft w:val="446"/>
          <w:marRight w:val="0"/>
          <w:marTop w:val="96"/>
          <w:marBottom w:val="120"/>
          <w:divBdr>
            <w:top w:val="none" w:sz="0" w:space="0" w:color="auto"/>
            <w:left w:val="none" w:sz="0" w:space="0" w:color="auto"/>
            <w:bottom w:val="none" w:sz="0" w:space="0" w:color="auto"/>
            <w:right w:val="none" w:sz="0" w:space="0" w:color="auto"/>
          </w:divBdr>
        </w:div>
      </w:divsChild>
    </w:div>
    <w:div w:id="1384673574">
      <w:marLeft w:val="0"/>
      <w:marRight w:val="0"/>
      <w:marTop w:val="0"/>
      <w:marBottom w:val="0"/>
      <w:divBdr>
        <w:top w:val="none" w:sz="0" w:space="0" w:color="auto"/>
        <w:left w:val="none" w:sz="0" w:space="0" w:color="auto"/>
        <w:bottom w:val="none" w:sz="0" w:space="0" w:color="auto"/>
        <w:right w:val="none" w:sz="0" w:space="0" w:color="auto"/>
      </w:divBdr>
      <w:divsChild>
        <w:div w:id="1384673542">
          <w:marLeft w:val="720"/>
          <w:marRight w:val="0"/>
          <w:marTop w:val="115"/>
          <w:marBottom w:val="0"/>
          <w:divBdr>
            <w:top w:val="none" w:sz="0" w:space="0" w:color="auto"/>
            <w:left w:val="none" w:sz="0" w:space="0" w:color="auto"/>
            <w:bottom w:val="none" w:sz="0" w:space="0" w:color="auto"/>
            <w:right w:val="none" w:sz="0" w:space="0" w:color="auto"/>
          </w:divBdr>
        </w:div>
        <w:div w:id="1384673570">
          <w:marLeft w:val="720"/>
          <w:marRight w:val="0"/>
          <w:marTop w:val="115"/>
          <w:marBottom w:val="0"/>
          <w:divBdr>
            <w:top w:val="none" w:sz="0" w:space="0" w:color="auto"/>
            <w:left w:val="none" w:sz="0" w:space="0" w:color="auto"/>
            <w:bottom w:val="none" w:sz="0" w:space="0" w:color="auto"/>
            <w:right w:val="none" w:sz="0" w:space="0" w:color="auto"/>
          </w:divBdr>
        </w:div>
        <w:div w:id="1384673582">
          <w:marLeft w:val="446"/>
          <w:marRight w:val="0"/>
          <w:marTop w:val="115"/>
          <w:marBottom w:val="0"/>
          <w:divBdr>
            <w:top w:val="none" w:sz="0" w:space="0" w:color="auto"/>
            <w:left w:val="none" w:sz="0" w:space="0" w:color="auto"/>
            <w:bottom w:val="none" w:sz="0" w:space="0" w:color="auto"/>
            <w:right w:val="none" w:sz="0" w:space="0" w:color="auto"/>
          </w:divBdr>
        </w:div>
        <w:div w:id="1384673598">
          <w:marLeft w:val="446"/>
          <w:marRight w:val="0"/>
          <w:marTop w:val="115"/>
          <w:marBottom w:val="0"/>
          <w:divBdr>
            <w:top w:val="none" w:sz="0" w:space="0" w:color="auto"/>
            <w:left w:val="none" w:sz="0" w:space="0" w:color="auto"/>
            <w:bottom w:val="none" w:sz="0" w:space="0" w:color="auto"/>
            <w:right w:val="none" w:sz="0" w:space="0" w:color="auto"/>
          </w:divBdr>
        </w:div>
      </w:divsChild>
    </w:div>
    <w:div w:id="1384673576">
      <w:marLeft w:val="0"/>
      <w:marRight w:val="0"/>
      <w:marTop w:val="0"/>
      <w:marBottom w:val="0"/>
      <w:divBdr>
        <w:top w:val="none" w:sz="0" w:space="0" w:color="auto"/>
        <w:left w:val="none" w:sz="0" w:space="0" w:color="auto"/>
        <w:bottom w:val="none" w:sz="0" w:space="0" w:color="auto"/>
        <w:right w:val="none" w:sz="0" w:space="0" w:color="auto"/>
      </w:divBdr>
    </w:div>
    <w:div w:id="1384673581">
      <w:marLeft w:val="0"/>
      <w:marRight w:val="0"/>
      <w:marTop w:val="0"/>
      <w:marBottom w:val="0"/>
      <w:divBdr>
        <w:top w:val="none" w:sz="0" w:space="0" w:color="auto"/>
        <w:left w:val="none" w:sz="0" w:space="0" w:color="auto"/>
        <w:bottom w:val="none" w:sz="0" w:space="0" w:color="auto"/>
        <w:right w:val="none" w:sz="0" w:space="0" w:color="auto"/>
      </w:divBdr>
    </w:div>
    <w:div w:id="1384673591">
      <w:marLeft w:val="0"/>
      <w:marRight w:val="0"/>
      <w:marTop w:val="0"/>
      <w:marBottom w:val="0"/>
      <w:divBdr>
        <w:top w:val="none" w:sz="0" w:space="0" w:color="auto"/>
        <w:left w:val="none" w:sz="0" w:space="0" w:color="auto"/>
        <w:bottom w:val="none" w:sz="0" w:space="0" w:color="auto"/>
        <w:right w:val="none" w:sz="0" w:space="0" w:color="auto"/>
      </w:divBdr>
      <w:divsChild>
        <w:div w:id="1384673515">
          <w:marLeft w:val="547"/>
          <w:marRight w:val="0"/>
          <w:marTop w:val="82"/>
          <w:marBottom w:val="0"/>
          <w:divBdr>
            <w:top w:val="none" w:sz="0" w:space="0" w:color="auto"/>
            <w:left w:val="none" w:sz="0" w:space="0" w:color="auto"/>
            <w:bottom w:val="none" w:sz="0" w:space="0" w:color="auto"/>
            <w:right w:val="none" w:sz="0" w:space="0" w:color="auto"/>
          </w:divBdr>
        </w:div>
        <w:div w:id="1384673530">
          <w:marLeft w:val="547"/>
          <w:marRight w:val="0"/>
          <w:marTop w:val="82"/>
          <w:marBottom w:val="0"/>
          <w:divBdr>
            <w:top w:val="none" w:sz="0" w:space="0" w:color="auto"/>
            <w:left w:val="none" w:sz="0" w:space="0" w:color="auto"/>
            <w:bottom w:val="none" w:sz="0" w:space="0" w:color="auto"/>
            <w:right w:val="none" w:sz="0" w:space="0" w:color="auto"/>
          </w:divBdr>
        </w:div>
        <w:div w:id="1384673535">
          <w:marLeft w:val="1166"/>
          <w:marRight w:val="0"/>
          <w:marTop w:val="72"/>
          <w:marBottom w:val="0"/>
          <w:divBdr>
            <w:top w:val="none" w:sz="0" w:space="0" w:color="auto"/>
            <w:left w:val="none" w:sz="0" w:space="0" w:color="auto"/>
            <w:bottom w:val="none" w:sz="0" w:space="0" w:color="auto"/>
            <w:right w:val="none" w:sz="0" w:space="0" w:color="auto"/>
          </w:divBdr>
        </w:div>
        <w:div w:id="1384673546">
          <w:marLeft w:val="547"/>
          <w:marRight w:val="0"/>
          <w:marTop w:val="96"/>
          <w:marBottom w:val="0"/>
          <w:divBdr>
            <w:top w:val="none" w:sz="0" w:space="0" w:color="auto"/>
            <w:left w:val="none" w:sz="0" w:space="0" w:color="auto"/>
            <w:bottom w:val="none" w:sz="0" w:space="0" w:color="auto"/>
            <w:right w:val="none" w:sz="0" w:space="0" w:color="auto"/>
          </w:divBdr>
        </w:div>
        <w:div w:id="1384673551">
          <w:marLeft w:val="1166"/>
          <w:marRight w:val="0"/>
          <w:marTop w:val="72"/>
          <w:marBottom w:val="0"/>
          <w:divBdr>
            <w:top w:val="none" w:sz="0" w:space="0" w:color="auto"/>
            <w:left w:val="none" w:sz="0" w:space="0" w:color="auto"/>
            <w:bottom w:val="none" w:sz="0" w:space="0" w:color="auto"/>
            <w:right w:val="none" w:sz="0" w:space="0" w:color="auto"/>
          </w:divBdr>
        </w:div>
        <w:div w:id="1384673553">
          <w:marLeft w:val="1166"/>
          <w:marRight w:val="0"/>
          <w:marTop w:val="72"/>
          <w:marBottom w:val="0"/>
          <w:divBdr>
            <w:top w:val="none" w:sz="0" w:space="0" w:color="auto"/>
            <w:left w:val="none" w:sz="0" w:space="0" w:color="auto"/>
            <w:bottom w:val="none" w:sz="0" w:space="0" w:color="auto"/>
            <w:right w:val="none" w:sz="0" w:space="0" w:color="auto"/>
          </w:divBdr>
        </w:div>
        <w:div w:id="1384673585">
          <w:marLeft w:val="547"/>
          <w:marRight w:val="0"/>
          <w:marTop w:val="82"/>
          <w:marBottom w:val="0"/>
          <w:divBdr>
            <w:top w:val="none" w:sz="0" w:space="0" w:color="auto"/>
            <w:left w:val="none" w:sz="0" w:space="0" w:color="auto"/>
            <w:bottom w:val="none" w:sz="0" w:space="0" w:color="auto"/>
            <w:right w:val="none" w:sz="0" w:space="0" w:color="auto"/>
          </w:divBdr>
        </w:div>
        <w:div w:id="1384673587">
          <w:marLeft w:val="547"/>
          <w:marRight w:val="0"/>
          <w:marTop w:val="82"/>
          <w:marBottom w:val="0"/>
          <w:divBdr>
            <w:top w:val="none" w:sz="0" w:space="0" w:color="auto"/>
            <w:left w:val="none" w:sz="0" w:space="0" w:color="auto"/>
            <w:bottom w:val="none" w:sz="0" w:space="0" w:color="auto"/>
            <w:right w:val="none" w:sz="0" w:space="0" w:color="auto"/>
          </w:divBdr>
        </w:div>
        <w:div w:id="1384673590">
          <w:marLeft w:val="1166"/>
          <w:marRight w:val="0"/>
          <w:marTop w:val="72"/>
          <w:marBottom w:val="0"/>
          <w:divBdr>
            <w:top w:val="none" w:sz="0" w:space="0" w:color="auto"/>
            <w:left w:val="none" w:sz="0" w:space="0" w:color="auto"/>
            <w:bottom w:val="none" w:sz="0" w:space="0" w:color="auto"/>
            <w:right w:val="none" w:sz="0" w:space="0" w:color="auto"/>
          </w:divBdr>
        </w:div>
        <w:div w:id="1384673596">
          <w:marLeft w:val="547"/>
          <w:marRight w:val="0"/>
          <w:marTop w:val="82"/>
          <w:marBottom w:val="0"/>
          <w:divBdr>
            <w:top w:val="none" w:sz="0" w:space="0" w:color="auto"/>
            <w:left w:val="none" w:sz="0" w:space="0" w:color="auto"/>
            <w:bottom w:val="none" w:sz="0" w:space="0" w:color="auto"/>
            <w:right w:val="none" w:sz="0" w:space="0" w:color="auto"/>
          </w:divBdr>
        </w:div>
      </w:divsChild>
    </w:div>
    <w:div w:id="1384673594">
      <w:marLeft w:val="0"/>
      <w:marRight w:val="0"/>
      <w:marTop w:val="0"/>
      <w:marBottom w:val="0"/>
      <w:divBdr>
        <w:top w:val="none" w:sz="0" w:space="0" w:color="auto"/>
        <w:left w:val="none" w:sz="0" w:space="0" w:color="auto"/>
        <w:bottom w:val="none" w:sz="0" w:space="0" w:color="auto"/>
        <w:right w:val="none" w:sz="0" w:space="0" w:color="auto"/>
      </w:divBdr>
      <w:divsChild>
        <w:div w:id="1384673518">
          <w:marLeft w:val="547"/>
          <w:marRight w:val="0"/>
          <w:marTop w:val="125"/>
          <w:marBottom w:val="0"/>
          <w:divBdr>
            <w:top w:val="none" w:sz="0" w:space="0" w:color="auto"/>
            <w:left w:val="none" w:sz="0" w:space="0" w:color="auto"/>
            <w:bottom w:val="none" w:sz="0" w:space="0" w:color="auto"/>
            <w:right w:val="none" w:sz="0" w:space="0" w:color="auto"/>
          </w:divBdr>
        </w:div>
        <w:div w:id="1384673527">
          <w:marLeft w:val="547"/>
          <w:marRight w:val="0"/>
          <w:marTop w:val="125"/>
          <w:marBottom w:val="0"/>
          <w:divBdr>
            <w:top w:val="none" w:sz="0" w:space="0" w:color="auto"/>
            <w:left w:val="none" w:sz="0" w:space="0" w:color="auto"/>
            <w:bottom w:val="none" w:sz="0" w:space="0" w:color="auto"/>
            <w:right w:val="none" w:sz="0" w:space="0" w:color="auto"/>
          </w:divBdr>
        </w:div>
        <w:div w:id="1384673538">
          <w:marLeft w:val="547"/>
          <w:marRight w:val="0"/>
          <w:marTop w:val="125"/>
          <w:marBottom w:val="0"/>
          <w:divBdr>
            <w:top w:val="none" w:sz="0" w:space="0" w:color="auto"/>
            <w:left w:val="none" w:sz="0" w:space="0" w:color="auto"/>
            <w:bottom w:val="none" w:sz="0" w:space="0" w:color="auto"/>
            <w:right w:val="none" w:sz="0" w:space="0" w:color="auto"/>
          </w:divBdr>
        </w:div>
      </w:divsChild>
    </w:div>
    <w:div w:id="1384673595">
      <w:marLeft w:val="0"/>
      <w:marRight w:val="0"/>
      <w:marTop w:val="0"/>
      <w:marBottom w:val="0"/>
      <w:divBdr>
        <w:top w:val="none" w:sz="0" w:space="0" w:color="auto"/>
        <w:left w:val="none" w:sz="0" w:space="0" w:color="auto"/>
        <w:bottom w:val="none" w:sz="0" w:space="0" w:color="auto"/>
        <w:right w:val="none" w:sz="0" w:space="0" w:color="auto"/>
      </w:divBdr>
      <w:divsChild>
        <w:div w:id="1384673509">
          <w:marLeft w:val="1166"/>
          <w:marRight w:val="0"/>
          <w:marTop w:val="77"/>
          <w:marBottom w:val="0"/>
          <w:divBdr>
            <w:top w:val="none" w:sz="0" w:space="0" w:color="auto"/>
            <w:left w:val="none" w:sz="0" w:space="0" w:color="auto"/>
            <w:bottom w:val="none" w:sz="0" w:space="0" w:color="auto"/>
            <w:right w:val="none" w:sz="0" w:space="0" w:color="auto"/>
          </w:divBdr>
        </w:div>
        <w:div w:id="1384673517">
          <w:marLeft w:val="547"/>
          <w:marRight w:val="0"/>
          <w:marTop w:val="86"/>
          <w:marBottom w:val="0"/>
          <w:divBdr>
            <w:top w:val="none" w:sz="0" w:space="0" w:color="auto"/>
            <w:left w:val="none" w:sz="0" w:space="0" w:color="auto"/>
            <w:bottom w:val="none" w:sz="0" w:space="0" w:color="auto"/>
            <w:right w:val="none" w:sz="0" w:space="0" w:color="auto"/>
          </w:divBdr>
        </w:div>
        <w:div w:id="1384673528">
          <w:marLeft w:val="547"/>
          <w:marRight w:val="0"/>
          <w:marTop w:val="86"/>
          <w:marBottom w:val="0"/>
          <w:divBdr>
            <w:top w:val="none" w:sz="0" w:space="0" w:color="auto"/>
            <w:left w:val="none" w:sz="0" w:space="0" w:color="auto"/>
            <w:bottom w:val="none" w:sz="0" w:space="0" w:color="auto"/>
            <w:right w:val="none" w:sz="0" w:space="0" w:color="auto"/>
          </w:divBdr>
        </w:div>
        <w:div w:id="1384673541">
          <w:marLeft w:val="1166"/>
          <w:marRight w:val="0"/>
          <w:marTop w:val="67"/>
          <w:marBottom w:val="0"/>
          <w:divBdr>
            <w:top w:val="none" w:sz="0" w:space="0" w:color="auto"/>
            <w:left w:val="none" w:sz="0" w:space="0" w:color="auto"/>
            <w:bottom w:val="none" w:sz="0" w:space="0" w:color="auto"/>
            <w:right w:val="none" w:sz="0" w:space="0" w:color="auto"/>
          </w:divBdr>
        </w:div>
        <w:div w:id="1384673545">
          <w:marLeft w:val="547"/>
          <w:marRight w:val="0"/>
          <w:marTop w:val="86"/>
          <w:marBottom w:val="0"/>
          <w:divBdr>
            <w:top w:val="none" w:sz="0" w:space="0" w:color="auto"/>
            <w:left w:val="none" w:sz="0" w:space="0" w:color="auto"/>
            <w:bottom w:val="none" w:sz="0" w:space="0" w:color="auto"/>
            <w:right w:val="none" w:sz="0" w:space="0" w:color="auto"/>
          </w:divBdr>
        </w:div>
        <w:div w:id="1384673558">
          <w:marLeft w:val="1166"/>
          <w:marRight w:val="0"/>
          <w:marTop w:val="67"/>
          <w:marBottom w:val="0"/>
          <w:divBdr>
            <w:top w:val="none" w:sz="0" w:space="0" w:color="auto"/>
            <w:left w:val="none" w:sz="0" w:space="0" w:color="auto"/>
            <w:bottom w:val="none" w:sz="0" w:space="0" w:color="auto"/>
            <w:right w:val="none" w:sz="0" w:space="0" w:color="auto"/>
          </w:divBdr>
        </w:div>
        <w:div w:id="1384673560">
          <w:marLeft w:val="547"/>
          <w:marRight w:val="0"/>
          <w:marTop w:val="86"/>
          <w:marBottom w:val="0"/>
          <w:divBdr>
            <w:top w:val="none" w:sz="0" w:space="0" w:color="auto"/>
            <w:left w:val="none" w:sz="0" w:space="0" w:color="auto"/>
            <w:bottom w:val="none" w:sz="0" w:space="0" w:color="auto"/>
            <w:right w:val="none" w:sz="0" w:space="0" w:color="auto"/>
          </w:divBdr>
        </w:div>
        <w:div w:id="1384673562">
          <w:marLeft w:val="547"/>
          <w:marRight w:val="0"/>
          <w:marTop w:val="86"/>
          <w:marBottom w:val="0"/>
          <w:divBdr>
            <w:top w:val="none" w:sz="0" w:space="0" w:color="auto"/>
            <w:left w:val="none" w:sz="0" w:space="0" w:color="auto"/>
            <w:bottom w:val="none" w:sz="0" w:space="0" w:color="auto"/>
            <w:right w:val="none" w:sz="0" w:space="0" w:color="auto"/>
          </w:divBdr>
        </w:div>
        <w:div w:id="1384673569">
          <w:marLeft w:val="1166"/>
          <w:marRight w:val="0"/>
          <w:marTop w:val="77"/>
          <w:marBottom w:val="0"/>
          <w:divBdr>
            <w:top w:val="none" w:sz="0" w:space="0" w:color="auto"/>
            <w:left w:val="none" w:sz="0" w:space="0" w:color="auto"/>
            <w:bottom w:val="none" w:sz="0" w:space="0" w:color="auto"/>
            <w:right w:val="none" w:sz="0" w:space="0" w:color="auto"/>
          </w:divBdr>
        </w:div>
        <w:div w:id="1384673580">
          <w:marLeft w:val="1166"/>
          <w:marRight w:val="0"/>
          <w:marTop w:val="77"/>
          <w:marBottom w:val="0"/>
          <w:divBdr>
            <w:top w:val="none" w:sz="0" w:space="0" w:color="auto"/>
            <w:left w:val="none" w:sz="0" w:space="0" w:color="auto"/>
            <w:bottom w:val="none" w:sz="0" w:space="0" w:color="auto"/>
            <w:right w:val="none" w:sz="0" w:space="0" w:color="auto"/>
          </w:divBdr>
        </w:div>
        <w:div w:id="1384673601">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4211</Words>
  <Characters>24008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Report-Monitoring&amp;Gender-HealthGIZCA</vt:lpstr>
    </vt:vector>
  </TitlesOfParts>
  <Company>GIZ GmbH</Company>
  <LinksUpToDate>false</LinksUpToDate>
  <CharactersWithSpaces>28163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Report-Monitoring&amp;Gender-HealthGIZCA</dc:title>
  <dc:subject/>
  <dc:creator>Markéta von Hagen</dc:creator>
  <cp:keywords/>
  <dc:description/>
  <cp:lastModifiedBy>MrSang</cp:lastModifiedBy>
  <cp:revision>3</cp:revision>
  <cp:lastPrinted>2014-05-29T08:02:00Z</cp:lastPrinted>
  <dcterms:created xsi:type="dcterms:W3CDTF">2014-06-01T04:31:00Z</dcterms:created>
  <dcterms:modified xsi:type="dcterms:W3CDTF">2014-06-02T01:54:00Z</dcterms:modified>
</cp:coreProperties>
</file>